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600A8" w14:textId="77777777" w:rsidR="00E04E16" w:rsidRDefault="00E04E16" w:rsidP="00C23F26">
      <w:pPr>
        <w:pStyle w:val="BodyText"/>
        <w:rPr>
          <w:rFonts w:ascii="Times New Roman"/>
          <w:sz w:val="20"/>
        </w:rPr>
      </w:pPr>
    </w:p>
    <w:p w14:paraId="0FC9B658" w14:textId="77777777" w:rsidR="004C44C0" w:rsidRDefault="00E12BD4" w:rsidP="004C44C0">
      <w:pPr>
        <w:rPr>
          <w:rFonts w:asciiTheme="minorHAnsi" w:hAnsiTheme="minorHAnsi" w:cstheme="minorHAnsi"/>
          <w:b/>
          <w:color w:val="482957"/>
          <w:sz w:val="36"/>
          <w:szCs w:val="36"/>
        </w:rPr>
      </w:pPr>
      <w:r w:rsidRPr="00C23F26">
        <w:rPr>
          <w:rFonts w:asciiTheme="minorHAnsi" w:hAnsiTheme="minorHAnsi" w:cstheme="minorHAnsi"/>
          <w:b/>
          <w:color w:val="482957"/>
          <w:sz w:val="36"/>
          <w:szCs w:val="36"/>
        </w:rPr>
        <w:t xml:space="preserve">Sample </w:t>
      </w:r>
      <w:r w:rsidR="001E2B6C" w:rsidRPr="00C23F26">
        <w:rPr>
          <w:rFonts w:asciiTheme="minorHAnsi" w:hAnsiTheme="minorHAnsi" w:cstheme="minorHAnsi"/>
          <w:b/>
          <w:color w:val="482957"/>
          <w:sz w:val="36"/>
          <w:szCs w:val="36"/>
        </w:rPr>
        <w:t xml:space="preserve">Terms of </w:t>
      </w:r>
      <w:r w:rsidRPr="00C23F26">
        <w:rPr>
          <w:rFonts w:asciiTheme="minorHAnsi" w:hAnsiTheme="minorHAnsi" w:cstheme="minorHAnsi"/>
          <w:b/>
          <w:color w:val="482957"/>
          <w:sz w:val="36"/>
          <w:szCs w:val="36"/>
        </w:rPr>
        <w:t>R</w:t>
      </w:r>
      <w:r w:rsidR="001E2B6C" w:rsidRPr="00C23F26">
        <w:rPr>
          <w:rFonts w:asciiTheme="minorHAnsi" w:hAnsiTheme="minorHAnsi" w:cstheme="minorHAnsi"/>
          <w:b/>
          <w:color w:val="482957"/>
          <w:sz w:val="36"/>
          <w:szCs w:val="36"/>
        </w:rPr>
        <w:t>eference</w:t>
      </w:r>
      <w:r w:rsidRPr="00C23F26">
        <w:rPr>
          <w:rFonts w:asciiTheme="minorHAnsi" w:hAnsiTheme="minorHAnsi" w:cstheme="minorHAnsi"/>
          <w:b/>
          <w:color w:val="482957"/>
          <w:sz w:val="36"/>
          <w:szCs w:val="36"/>
        </w:rPr>
        <w:t xml:space="preserve"> for a Diversity, Equity and Inclusion Working Group</w:t>
      </w:r>
      <w:r w:rsidR="00BE2C32">
        <w:rPr>
          <w:rFonts w:asciiTheme="minorHAnsi" w:hAnsiTheme="minorHAnsi" w:cstheme="minorHAnsi"/>
          <w:b/>
          <w:color w:val="482957"/>
          <w:sz w:val="36"/>
          <w:szCs w:val="36"/>
        </w:rPr>
        <w:t>/Employee Network</w:t>
      </w:r>
      <w:bookmarkStart w:id="0" w:name="_Toc41999734"/>
    </w:p>
    <w:p w14:paraId="64DB90C2" w14:textId="77777777" w:rsidR="004C44C0" w:rsidRDefault="004C44C0" w:rsidP="004C44C0">
      <w:pPr>
        <w:rPr>
          <w:rFonts w:asciiTheme="minorHAnsi" w:hAnsiTheme="minorHAnsi" w:cstheme="minorHAnsi"/>
          <w:b/>
          <w:color w:val="482957"/>
          <w:sz w:val="36"/>
          <w:szCs w:val="36"/>
        </w:rPr>
      </w:pPr>
    </w:p>
    <w:p w14:paraId="44E1E819" w14:textId="4864FA1A" w:rsidR="003F56A2" w:rsidRDefault="001E2B6C" w:rsidP="004C44C0">
      <w:pPr>
        <w:rPr>
          <w:rFonts w:asciiTheme="minorHAnsi" w:hAnsiTheme="minorHAnsi" w:cstheme="minorHAnsi"/>
          <w:b/>
          <w:color w:val="482957"/>
          <w:sz w:val="36"/>
          <w:szCs w:val="36"/>
        </w:rPr>
      </w:pPr>
      <w:r w:rsidRPr="00264843">
        <w:rPr>
          <w:rFonts w:asciiTheme="minorHAnsi" w:hAnsiTheme="minorHAnsi" w:cstheme="minorHAnsi"/>
          <w:b/>
          <w:color w:val="482957"/>
          <w:sz w:val="36"/>
          <w:szCs w:val="36"/>
        </w:rPr>
        <w:t>Overview</w:t>
      </w:r>
      <w:bookmarkEnd w:id="0"/>
    </w:p>
    <w:p w14:paraId="2991DAC7" w14:textId="51A22750" w:rsidR="00EF40CF" w:rsidRDefault="00EF40CF" w:rsidP="00E26AD8">
      <w:pPr>
        <w:spacing w:before="480" w:after="120" w:line="288" w:lineRule="auto"/>
        <w:rPr>
          <w:rFonts w:asciiTheme="minorHAnsi" w:hAnsiTheme="minorHAnsi" w:cstheme="minorHAnsi"/>
          <w:lang w:val="en-AU"/>
        </w:rPr>
      </w:pPr>
      <w:r w:rsidRPr="00E26AD8">
        <w:rPr>
          <w:rFonts w:asciiTheme="minorHAnsi" w:hAnsiTheme="minorHAnsi" w:cstheme="minorHAnsi"/>
          <w:lang w:val="en-AU"/>
        </w:rPr>
        <w:t>Developing a Diversity, Equity &amp; Inclusion (DE&amp;I) working group will ensure that conversations and implementation of diversity, equity and inclusion strategies are</w:t>
      </w:r>
      <w:r w:rsidR="00E26AD8" w:rsidRPr="00E26AD8">
        <w:rPr>
          <w:rFonts w:asciiTheme="minorHAnsi" w:hAnsiTheme="minorHAnsi" w:cstheme="minorHAnsi"/>
          <w:lang w:val="en-AU"/>
        </w:rPr>
        <w:t xml:space="preserve"> ongoing and embedded within your</w:t>
      </w:r>
      <w:r w:rsidRPr="00E26AD8">
        <w:rPr>
          <w:rFonts w:asciiTheme="minorHAnsi" w:hAnsiTheme="minorHAnsi" w:cstheme="minorHAnsi"/>
          <w:lang w:val="en-AU"/>
        </w:rPr>
        <w:t xml:space="preserve"> organisation. The group should have a </w:t>
      </w:r>
      <w:r w:rsidR="00BE2C32">
        <w:rPr>
          <w:rFonts w:asciiTheme="minorHAnsi" w:hAnsiTheme="minorHAnsi" w:cstheme="minorHAnsi"/>
          <w:lang w:val="en-AU"/>
        </w:rPr>
        <w:t>T</w:t>
      </w:r>
      <w:r w:rsidRPr="00E26AD8">
        <w:rPr>
          <w:rFonts w:asciiTheme="minorHAnsi" w:hAnsiTheme="minorHAnsi" w:cstheme="minorHAnsi"/>
          <w:lang w:val="en-AU"/>
        </w:rPr>
        <w:t xml:space="preserve">erms of </w:t>
      </w:r>
      <w:r w:rsidR="00BE2C32">
        <w:rPr>
          <w:rFonts w:asciiTheme="minorHAnsi" w:hAnsiTheme="minorHAnsi" w:cstheme="minorHAnsi"/>
          <w:lang w:val="en-AU"/>
        </w:rPr>
        <w:t>R</w:t>
      </w:r>
      <w:r w:rsidRPr="00E26AD8">
        <w:rPr>
          <w:rFonts w:asciiTheme="minorHAnsi" w:hAnsiTheme="minorHAnsi" w:cstheme="minorHAnsi"/>
          <w:lang w:val="en-AU"/>
        </w:rPr>
        <w:t xml:space="preserve">eference with a clear mission, </w:t>
      </w:r>
      <w:r w:rsidR="00BE2C32">
        <w:rPr>
          <w:rFonts w:asciiTheme="minorHAnsi" w:hAnsiTheme="minorHAnsi" w:cstheme="minorHAnsi"/>
          <w:lang w:val="en-AU"/>
        </w:rPr>
        <w:t xml:space="preserve">goals </w:t>
      </w:r>
      <w:r w:rsidRPr="00E26AD8">
        <w:rPr>
          <w:rFonts w:asciiTheme="minorHAnsi" w:hAnsiTheme="minorHAnsi" w:cstheme="minorHAnsi"/>
          <w:lang w:val="en-AU"/>
        </w:rPr>
        <w:t xml:space="preserve">and objectives and meet regularly. It is important that members are representative of diverse population groups and </w:t>
      </w:r>
      <w:proofErr w:type="gramStart"/>
      <w:r w:rsidRPr="00E26AD8">
        <w:rPr>
          <w:rFonts w:asciiTheme="minorHAnsi" w:hAnsiTheme="minorHAnsi" w:cstheme="minorHAnsi"/>
          <w:lang w:val="en-AU"/>
        </w:rPr>
        <w:t>are able to</w:t>
      </w:r>
      <w:proofErr w:type="gramEnd"/>
      <w:r w:rsidRPr="00E26AD8">
        <w:rPr>
          <w:rFonts w:asciiTheme="minorHAnsi" w:hAnsiTheme="minorHAnsi" w:cstheme="minorHAnsi"/>
          <w:lang w:val="en-AU"/>
        </w:rPr>
        <w:t xml:space="preserve"> bring their lived experiences to the development and implementation of the strategy.</w:t>
      </w:r>
    </w:p>
    <w:p w14:paraId="0AD86F4F" w14:textId="21D27801" w:rsidR="00E87C92" w:rsidRPr="00E26AD8" w:rsidRDefault="00E87C92" w:rsidP="00E87C92">
      <w:pPr>
        <w:widowControl/>
        <w:autoSpaceDE/>
        <w:autoSpaceDN/>
        <w:spacing w:after="120"/>
        <w:rPr>
          <w:rFonts w:asciiTheme="minorHAnsi" w:hAnsiTheme="minorHAnsi" w:cstheme="minorHAnsi"/>
          <w:lang w:val="en-AU"/>
        </w:rPr>
      </w:pPr>
      <w:r w:rsidRPr="00E87C92">
        <w:rPr>
          <w:rFonts w:asciiTheme="minorHAnsi" w:hAnsiTheme="minorHAnsi" w:cstheme="minorHAnsi"/>
          <w:lang w:val="en-AU"/>
        </w:rPr>
        <w:t>In relation to Employee Networks, t</w:t>
      </w:r>
      <w:r w:rsidRPr="00E87C92">
        <w:rPr>
          <w:rFonts w:asciiTheme="minorHAnsi" w:hAnsiTheme="minorHAnsi" w:cstheme="minorHAnsi"/>
          <w:lang w:val="en-AU"/>
        </w:rPr>
        <w:t>ypically</w:t>
      </w:r>
      <w:r w:rsidRPr="00E87C92">
        <w:rPr>
          <w:rFonts w:asciiTheme="minorHAnsi" w:hAnsiTheme="minorHAnsi" w:cstheme="minorHAnsi"/>
          <w:lang w:val="en-AU"/>
        </w:rPr>
        <w:t xml:space="preserve"> they</w:t>
      </w:r>
      <w:r w:rsidRPr="00E87C92">
        <w:rPr>
          <w:rFonts w:asciiTheme="minorHAnsi" w:hAnsiTheme="minorHAnsi" w:cstheme="minorHAnsi"/>
          <w:lang w:val="en-AU"/>
        </w:rPr>
        <w:t xml:space="preserve"> have a Chair, Deputy Chair/s and Executive Sponsor </w:t>
      </w:r>
      <w:r>
        <w:rPr>
          <w:rFonts w:asciiTheme="minorHAnsi" w:hAnsiTheme="minorHAnsi" w:cstheme="minorHAnsi"/>
          <w:lang w:val="en-AU"/>
        </w:rPr>
        <w:t xml:space="preserve">that </w:t>
      </w:r>
      <w:r w:rsidRPr="00E87C92">
        <w:rPr>
          <w:rFonts w:asciiTheme="minorHAnsi" w:hAnsiTheme="minorHAnsi" w:cstheme="minorHAnsi"/>
          <w:lang w:val="en-AU"/>
        </w:rPr>
        <w:t xml:space="preserve">reports to the Board and Executive team. </w:t>
      </w:r>
    </w:p>
    <w:p w14:paraId="5B82DA02" w14:textId="56ACFCDF" w:rsidR="00EF40CF" w:rsidRPr="00E26AD8" w:rsidRDefault="00E87C92" w:rsidP="00E26AD8">
      <w:pPr>
        <w:spacing w:before="480" w:after="120" w:line="288" w:lineRule="auto"/>
        <w:rPr>
          <w:rFonts w:asciiTheme="minorHAnsi" w:hAnsiTheme="minorHAnsi" w:cstheme="minorHAnsi"/>
          <w:lang w:val="en-AU"/>
        </w:rPr>
      </w:pPr>
      <w:r>
        <w:rPr>
          <w:rFonts w:asciiTheme="minorHAnsi" w:hAnsiTheme="minorHAnsi" w:cstheme="minorHAnsi"/>
          <w:lang w:val="en-AU"/>
        </w:rPr>
        <w:t>T</w:t>
      </w:r>
      <w:r w:rsidR="00EF40CF" w:rsidRPr="00E26AD8">
        <w:rPr>
          <w:rFonts w:asciiTheme="minorHAnsi" w:hAnsiTheme="minorHAnsi" w:cstheme="minorHAnsi"/>
          <w:lang w:val="en-AU"/>
        </w:rPr>
        <w:t xml:space="preserve">he group </w:t>
      </w:r>
      <w:r>
        <w:rPr>
          <w:rFonts w:asciiTheme="minorHAnsi" w:hAnsiTheme="minorHAnsi" w:cstheme="minorHAnsi"/>
          <w:lang w:val="en-AU"/>
        </w:rPr>
        <w:t xml:space="preserve">or network </w:t>
      </w:r>
      <w:r w:rsidR="00EF40CF" w:rsidRPr="00E26AD8">
        <w:rPr>
          <w:rFonts w:asciiTheme="minorHAnsi" w:hAnsiTheme="minorHAnsi" w:cstheme="minorHAnsi"/>
          <w:lang w:val="en-AU"/>
        </w:rPr>
        <w:t>could be tasked with the following:</w:t>
      </w:r>
    </w:p>
    <w:p w14:paraId="45F27723" w14:textId="77777777" w:rsidR="00EF40CF" w:rsidRPr="00E26AD8" w:rsidRDefault="00EF40CF" w:rsidP="00E26AD8">
      <w:pPr>
        <w:widowControl/>
        <w:numPr>
          <w:ilvl w:val="0"/>
          <w:numId w:val="35"/>
        </w:numPr>
        <w:autoSpaceDE/>
        <w:autoSpaceDN/>
        <w:spacing w:after="120"/>
        <w:ind w:left="714" w:hanging="357"/>
        <w:rPr>
          <w:rFonts w:asciiTheme="minorHAnsi" w:hAnsiTheme="minorHAnsi" w:cstheme="minorHAnsi"/>
          <w:lang w:val="en-AU"/>
        </w:rPr>
      </w:pPr>
      <w:r w:rsidRPr="00E26AD8">
        <w:rPr>
          <w:rFonts w:asciiTheme="minorHAnsi" w:hAnsiTheme="minorHAnsi" w:cstheme="minorHAnsi"/>
          <w:lang w:val="en-AU"/>
        </w:rPr>
        <w:t>Promoting training and events to bring awareness to DE&amp;I in the workplace</w:t>
      </w:r>
    </w:p>
    <w:p w14:paraId="01D14F96" w14:textId="77777777" w:rsidR="00EF40CF" w:rsidRPr="00E26AD8" w:rsidRDefault="00EF40CF" w:rsidP="00E26AD8">
      <w:pPr>
        <w:widowControl/>
        <w:numPr>
          <w:ilvl w:val="0"/>
          <w:numId w:val="35"/>
        </w:numPr>
        <w:autoSpaceDE/>
        <w:autoSpaceDN/>
        <w:spacing w:after="120"/>
        <w:ind w:left="714" w:hanging="357"/>
        <w:rPr>
          <w:rFonts w:asciiTheme="minorHAnsi" w:hAnsiTheme="minorHAnsi" w:cstheme="minorHAnsi"/>
          <w:lang w:val="en-AU"/>
        </w:rPr>
      </w:pPr>
      <w:r w:rsidRPr="00E26AD8">
        <w:rPr>
          <w:rFonts w:asciiTheme="minorHAnsi" w:hAnsiTheme="minorHAnsi" w:cstheme="minorHAnsi"/>
          <w:lang w:val="en-AU"/>
        </w:rPr>
        <w:t>Engaging co-workers in DE&amp;I conversations and training</w:t>
      </w:r>
    </w:p>
    <w:p w14:paraId="55E6E71C" w14:textId="77777777" w:rsidR="00EF40CF" w:rsidRPr="00E26AD8" w:rsidRDefault="00EF40CF" w:rsidP="00E26AD8">
      <w:pPr>
        <w:widowControl/>
        <w:numPr>
          <w:ilvl w:val="0"/>
          <w:numId w:val="35"/>
        </w:numPr>
        <w:autoSpaceDE/>
        <w:autoSpaceDN/>
        <w:spacing w:after="120"/>
        <w:ind w:left="714" w:hanging="357"/>
        <w:rPr>
          <w:rFonts w:asciiTheme="minorHAnsi" w:hAnsiTheme="minorHAnsi" w:cstheme="minorHAnsi"/>
          <w:lang w:val="en-AU"/>
        </w:rPr>
      </w:pPr>
      <w:r w:rsidRPr="00E26AD8">
        <w:rPr>
          <w:rFonts w:asciiTheme="minorHAnsi" w:hAnsiTheme="minorHAnsi" w:cstheme="minorHAnsi"/>
          <w:lang w:val="en-AU"/>
        </w:rPr>
        <w:t>Reviewing and developing po</w:t>
      </w:r>
      <w:r w:rsidR="00E26AD8" w:rsidRPr="00E26AD8">
        <w:rPr>
          <w:rFonts w:asciiTheme="minorHAnsi" w:hAnsiTheme="minorHAnsi" w:cstheme="minorHAnsi"/>
          <w:lang w:val="en-AU"/>
        </w:rPr>
        <w:t xml:space="preserve">licies and procedures that </w:t>
      </w:r>
      <w:r w:rsidRPr="00E26AD8">
        <w:rPr>
          <w:rFonts w:asciiTheme="minorHAnsi" w:hAnsiTheme="minorHAnsi" w:cstheme="minorHAnsi"/>
          <w:lang w:val="en-AU"/>
        </w:rPr>
        <w:t>promote DE&amp;I</w:t>
      </w:r>
    </w:p>
    <w:p w14:paraId="163D112B" w14:textId="68F125C9" w:rsidR="00EF40CF" w:rsidRDefault="00EF40CF" w:rsidP="00E26AD8">
      <w:pPr>
        <w:widowControl/>
        <w:numPr>
          <w:ilvl w:val="0"/>
          <w:numId w:val="35"/>
        </w:numPr>
        <w:autoSpaceDE/>
        <w:autoSpaceDN/>
        <w:spacing w:after="120"/>
        <w:ind w:left="714" w:hanging="357"/>
        <w:rPr>
          <w:rFonts w:asciiTheme="minorHAnsi" w:hAnsiTheme="minorHAnsi" w:cstheme="minorHAnsi"/>
          <w:lang w:val="en-AU"/>
        </w:rPr>
      </w:pPr>
      <w:r w:rsidRPr="00E26AD8">
        <w:rPr>
          <w:rFonts w:asciiTheme="minorHAnsi" w:hAnsiTheme="minorHAnsi" w:cstheme="minorHAnsi"/>
          <w:lang w:val="en-AU"/>
        </w:rPr>
        <w:t>Communicating the DE&amp;I plan and initiatives</w:t>
      </w:r>
      <w:r w:rsidR="00E26AD8" w:rsidRPr="00E26AD8">
        <w:rPr>
          <w:rFonts w:asciiTheme="minorHAnsi" w:hAnsiTheme="minorHAnsi" w:cstheme="minorHAnsi"/>
          <w:lang w:val="en-AU"/>
        </w:rPr>
        <w:t xml:space="preserve"> across the organisation</w:t>
      </w:r>
    </w:p>
    <w:p w14:paraId="3FC849A1" w14:textId="77777777" w:rsidR="00EF40CF" w:rsidRDefault="00EF40CF" w:rsidP="00E26AD8">
      <w:pPr>
        <w:widowControl/>
        <w:autoSpaceDE/>
        <w:autoSpaceDN/>
        <w:spacing w:before="480" w:after="120" w:line="288" w:lineRule="auto"/>
        <w:rPr>
          <w:rFonts w:cs="Tahoma"/>
          <w:b/>
        </w:rPr>
      </w:pPr>
      <w:r>
        <w:rPr>
          <w:rFonts w:cs="Tahoma"/>
        </w:rPr>
        <w:t xml:space="preserve">Below is an example of a Terms of Reference for a Diversity, Equity and Inclusion group across an aged care organisation. </w:t>
      </w:r>
      <w:r w:rsidR="001958B3">
        <w:rPr>
          <w:rFonts w:cs="Tahoma"/>
        </w:rPr>
        <w:t xml:space="preserve"> This</w:t>
      </w:r>
      <w:r w:rsidR="00DB77C0">
        <w:rPr>
          <w:rFonts w:cs="Tahoma"/>
        </w:rPr>
        <w:t xml:space="preserve"> example has been guided by </w:t>
      </w:r>
      <w:r w:rsidR="00DB77C0" w:rsidRPr="00DB77C0">
        <w:rPr>
          <w:rFonts w:cs="Tahoma"/>
          <w:b/>
        </w:rPr>
        <w:t>Uniting</w:t>
      </w:r>
      <w:r w:rsidR="00DB77C0">
        <w:rPr>
          <w:rFonts w:cs="Tahoma"/>
          <w:b/>
        </w:rPr>
        <w:t>’</w:t>
      </w:r>
      <w:r w:rsidR="00DB77C0" w:rsidRPr="00DB77C0">
        <w:rPr>
          <w:rFonts w:cs="Tahoma"/>
          <w:b/>
        </w:rPr>
        <w:t xml:space="preserve">s </w:t>
      </w:r>
      <w:r w:rsidR="00DB77C0">
        <w:rPr>
          <w:rFonts w:cs="Tahoma"/>
          <w:b/>
        </w:rPr>
        <w:t xml:space="preserve">NSW.ACT </w:t>
      </w:r>
      <w:r w:rsidR="00DB77C0" w:rsidRPr="00DB77C0">
        <w:rPr>
          <w:rFonts w:cs="Tahoma"/>
          <w:b/>
        </w:rPr>
        <w:t>Cultural Diversity Network Terms of Reference.</w:t>
      </w:r>
    </w:p>
    <w:p w14:paraId="01BD895F" w14:textId="77777777" w:rsidR="00E26AD8" w:rsidRDefault="00E26AD8">
      <w:pPr>
        <w:rPr>
          <w:rFonts w:asciiTheme="minorHAnsi" w:hAnsiTheme="minorHAnsi" w:cstheme="minorHAnsi"/>
          <w:b/>
          <w:color w:val="482957"/>
          <w:sz w:val="28"/>
          <w:szCs w:val="28"/>
        </w:rPr>
      </w:pPr>
      <w:r>
        <w:rPr>
          <w:rFonts w:asciiTheme="minorHAnsi" w:hAnsiTheme="minorHAnsi" w:cstheme="minorHAnsi"/>
          <w:b/>
          <w:color w:val="482957"/>
          <w:sz w:val="28"/>
          <w:szCs w:val="28"/>
        </w:rPr>
        <w:br w:type="page"/>
      </w:r>
    </w:p>
    <w:p w14:paraId="5F4BB9DB" w14:textId="77777777" w:rsidR="00E26AD8" w:rsidRDefault="00E26AD8" w:rsidP="003F56A2">
      <w:pPr>
        <w:keepNext/>
        <w:keepLines/>
        <w:widowControl/>
        <w:tabs>
          <w:tab w:val="right" w:pos="9356"/>
        </w:tabs>
        <w:autoSpaceDE/>
        <w:autoSpaceDN/>
        <w:spacing w:before="480" w:after="120" w:line="288" w:lineRule="auto"/>
        <w:ind w:left="357" w:hanging="357"/>
        <w:outlineLvl w:val="0"/>
        <w:rPr>
          <w:rFonts w:asciiTheme="minorHAnsi" w:hAnsiTheme="minorHAnsi" w:cstheme="minorHAnsi"/>
          <w:b/>
          <w:color w:val="482957"/>
          <w:sz w:val="28"/>
          <w:szCs w:val="28"/>
        </w:rPr>
      </w:pPr>
    </w:p>
    <w:p w14:paraId="2159FC9D" w14:textId="77777777" w:rsidR="004C44C0" w:rsidRDefault="00E26AD8" w:rsidP="004C44C0">
      <w:pPr>
        <w:keepNext/>
        <w:keepLines/>
        <w:widowControl/>
        <w:tabs>
          <w:tab w:val="right" w:pos="9356"/>
        </w:tabs>
        <w:autoSpaceDE/>
        <w:autoSpaceDN/>
        <w:spacing w:before="480" w:after="120" w:line="288" w:lineRule="auto"/>
        <w:outlineLvl w:val="0"/>
        <w:rPr>
          <w:rFonts w:asciiTheme="minorHAnsi" w:hAnsiTheme="minorHAnsi" w:cstheme="minorHAnsi"/>
          <w:b/>
          <w:color w:val="482957"/>
          <w:sz w:val="32"/>
          <w:szCs w:val="32"/>
        </w:rPr>
      </w:pPr>
      <w:r w:rsidRPr="00E26AD8">
        <w:rPr>
          <w:rFonts w:asciiTheme="minorHAnsi" w:hAnsiTheme="minorHAnsi" w:cstheme="minorHAnsi"/>
          <w:b/>
          <w:color w:val="482957"/>
          <w:sz w:val="32"/>
          <w:szCs w:val="32"/>
        </w:rPr>
        <w:t xml:space="preserve">Example </w:t>
      </w:r>
      <w:r w:rsidR="00EF40CF" w:rsidRPr="00E26AD8">
        <w:rPr>
          <w:rFonts w:asciiTheme="minorHAnsi" w:hAnsiTheme="minorHAnsi" w:cstheme="minorHAnsi"/>
          <w:b/>
          <w:color w:val="482957"/>
          <w:sz w:val="32"/>
          <w:szCs w:val="32"/>
        </w:rPr>
        <w:t xml:space="preserve">Diversity, Equity and Inclusion </w:t>
      </w:r>
      <w:r w:rsidR="00180B77">
        <w:rPr>
          <w:rFonts w:asciiTheme="minorHAnsi" w:hAnsiTheme="minorHAnsi" w:cstheme="minorHAnsi"/>
          <w:b/>
          <w:color w:val="482957"/>
          <w:sz w:val="32"/>
          <w:szCs w:val="32"/>
        </w:rPr>
        <w:t xml:space="preserve">/Employee </w:t>
      </w:r>
      <w:r w:rsidR="00E87C92">
        <w:rPr>
          <w:rFonts w:asciiTheme="minorHAnsi" w:hAnsiTheme="minorHAnsi" w:cstheme="minorHAnsi"/>
          <w:b/>
          <w:color w:val="482957"/>
          <w:sz w:val="32"/>
          <w:szCs w:val="32"/>
        </w:rPr>
        <w:t xml:space="preserve">Network </w:t>
      </w:r>
      <w:r w:rsidR="00E87C92" w:rsidRPr="00E26AD8">
        <w:rPr>
          <w:rFonts w:asciiTheme="minorHAnsi" w:hAnsiTheme="minorHAnsi" w:cstheme="minorHAnsi"/>
          <w:b/>
          <w:color w:val="482957"/>
          <w:sz w:val="32"/>
          <w:szCs w:val="32"/>
        </w:rPr>
        <w:t>Terms</w:t>
      </w:r>
      <w:r w:rsidR="00EF40CF" w:rsidRPr="00E26AD8">
        <w:rPr>
          <w:rFonts w:asciiTheme="minorHAnsi" w:hAnsiTheme="minorHAnsi" w:cstheme="minorHAnsi"/>
          <w:b/>
          <w:color w:val="482957"/>
          <w:sz w:val="32"/>
          <w:szCs w:val="32"/>
        </w:rPr>
        <w:t xml:space="preserve"> of Reference</w:t>
      </w:r>
    </w:p>
    <w:p w14:paraId="06886A6B" w14:textId="143CE96E" w:rsidR="001E2B6C" w:rsidRPr="004C44C0" w:rsidRDefault="001E2B6C" w:rsidP="004C44C0">
      <w:pPr>
        <w:keepNext/>
        <w:keepLines/>
        <w:widowControl/>
        <w:tabs>
          <w:tab w:val="right" w:pos="9356"/>
        </w:tabs>
        <w:autoSpaceDE/>
        <w:autoSpaceDN/>
        <w:spacing w:before="480" w:after="120" w:line="288" w:lineRule="auto"/>
        <w:outlineLvl w:val="0"/>
        <w:rPr>
          <w:rFonts w:asciiTheme="minorHAnsi" w:hAnsiTheme="minorHAnsi" w:cstheme="minorHAnsi"/>
          <w:b/>
          <w:color w:val="482957"/>
          <w:sz w:val="32"/>
          <w:szCs w:val="32"/>
        </w:rPr>
      </w:pPr>
      <w:r w:rsidRPr="00E12BD4">
        <w:rPr>
          <w:rFonts w:asciiTheme="minorHAnsi" w:hAnsiTheme="minorHAnsi" w:cstheme="minorHAnsi"/>
          <w:lang w:val="en-AU"/>
        </w:rPr>
        <w:t xml:space="preserve">At </w:t>
      </w:r>
      <w:r w:rsidR="00E12BD4" w:rsidRPr="00E12BD4">
        <w:rPr>
          <w:rFonts w:asciiTheme="minorHAnsi" w:hAnsiTheme="minorHAnsi" w:cstheme="minorHAnsi"/>
          <w:b/>
          <w:lang w:val="en-AU"/>
        </w:rPr>
        <w:t>&lt;insert orga</w:t>
      </w:r>
      <w:r w:rsidR="00C23F26">
        <w:rPr>
          <w:rFonts w:asciiTheme="minorHAnsi" w:hAnsiTheme="minorHAnsi" w:cstheme="minorHAnsi"/>
          <w:b/>
          <w:lang w:val="en-AU"/>
        </w:rPr>
        <w:t>n</w:t>
      </w:r>
      <w:r w:rsidR="00E12BD4" w:rsidRPr="00E12BD4">
        <w:rPr>
          <w:rFonts w:asciiTheme="minorHAnsi" w:hAnsiTheme="minorHAnsi" w:cstheme="minorHAnsi"/>
          <w:b/>
          <w:lang w:val="en-AU"/>
        </w:rPr>
        <w:t>isation’s name&gt;</w:t>
      </w:r>
      <w:r w:rsidRPr="00E12BD4">
        <w:rPr>
          <w:rFonts w:asciiTheme="minorHAnsi" w:hAnsiTheme="minorHAnsi" w:cstheme="minorHAnsi"/>
          <w:b/>
          <w:lang w:val="en-AU"/>
        </w:rPr>
        <w:t xml:space="preserve"> </w:t>
      </w:r>
      <w:r w:rsidRPr="00E12BD4">
        <w:rPr>
          <w:rFonts w:asciiTheme="minorHAnsi" w:hAnsiTheme="minorHAnsi" w:cstheme="minorHAnsi"/>
          <w:lang w:val="en-AU"/>
        </w:rPr>
        <w:t xml:space="preserve">we embrace diversity, and we work purposefully towards being leaders of inclusive practice, so that all people from </w:t>
      </w:r>
      <w:r w:rsidR="00E12BD4" w:rsidRPr="00E12BD4">
        <w:rPr>
          <w:rFonts w:asciiTheme="minorHAnsi" w:hAnsiTheme="minorHAnsi" w:cstheme="minorHAnsi"/>
          <w:lang w:val="en-AU"/>
        </w:rPr>
        <w:t>diverse</w:t>
      </w:r>
      <w:r w:rsidRPr="00E12BD4">
        <w:rPr>
          <w:rFonts w:asciiTheme="minorHAnsi" w:hAnsiTheme="minorHAnsi" w:cstheme="minorHAnsi"/>
          <w:lang w:val="en-AU"/>
        </w:rPr>
        <w:t xml:space="preserve"> backgrounds feel welcome, safe, supported and valued.  </w:t>
      </w:r>
      <w:r w:rsidR="00E12BD4">
        <w:rPr>
          <w:rFonts w:asciiTheme="minorHAnsi" w:hAnsiTheme="minorHAnsi" w:cstheme="minorHAnsi"/>
          <w:lang w:val="en-AU"/>
        </w:rPr>
        <w:t xml:space="preserve"> </w:t>
      </w:r>
      <w:r w:rsidRPr="00E12BD4">
        <w:rPr>
          <w:rFonts w:asciiTheme="minorHAnsi" w:hAnsiTheme="minorHAnsi" w:cstheme="minorHAnsi"/>
          <w:lang w:val="en-AU"/>
        </w:rPr>
        <w:t xml:space="preserve">As we strive for a world that’s safer, brighter and better, we’re consciously co-creating a diverse and inclusive environment for our clients, our teams and our communities. </w:t>
      </w:r>
    </w:p>
    <w:p w14:paraId="3A674218" w14:textId="77777777" w:rsidR="001E2B6C" w:rsidRPr="001E2B6C" w:rsidRDefault="001E2B6C" w:rsidP="001E2B6C">
      <w:pPr>
        <w:widowControl/>
        <w:autoSpaceDE/>
        <w:autoSpaceDN/>
        <w:spacing w:line="288" w:lineRule="auto"/>
        <w:rPr>
          <w:rFonts w:ascii="FS Elliot Pro" w:hAnsi="FS Elliot Pro" w:cs="Arial"/>
          <w:lang w:val="en-AU"/>
        </w:rPr>
      </w:pPr>
    </w:p>
    <w:p w14:paraId="265F678A" w14:textId="77777777" w:rsidR="001E2B6C" w:rsidRPr="00E26AD8" w:rsidRDefault="001E2B6C" w:rsidP="00E26AD8">
      <w:pPr>
        <w:widowControl/>
        <w:tabs>
          <w:tab w:val="left" w:pos="7655"/>
          <w:tab w:val="left" w:pos="8931"/>
          <w:tab w:val="left" w:pos="9026"/>
        </w:tabs>
        <w:autoSpaceDE/>
        <w:autoSpaceDN/>
        <w:spacing w:line="288" w:lineRule="auto"/>
        <w:ind w:right="95"/>
        <w:rPr>
          <w:rFonts w:asciiTheme="minorHAnsi" w:hAnsiTheme="minorHAnsi" w:cstheme="minorHAnsi"/>
          <w:b/>
          <w:color w:val="482957"/>
          <w:sz w:val="24"/>
          <w:szCs w:val="24"/>
        </w:rPr>
      </w:pPr>
      <w:r w:rsidRPr="00E12BD4">
        <w:rPr>
          <w:rFonts w:asciiTheme="minorHAnsi" w:hAnsiTheme="minorHAnsi" w:cstheme="minorHAnsi"/>
          <w:b/>
          <w:color w:val="482957"/>
          <w:sz w:val="24"/>
          <w:szCs w:val="24"/>
        </w:rPr>
        <w:t>Our D</w:t>
      </w:r>
      <w:r w:rsidR="00E12BD4" w:rsidRPr="00E12BD4">
        <w:rPr>
          <w:rFonts w:asciiTheme="minorHAnsi" w:hAnsiTheme="minorHAnsi" w:cstheme="minorHAnsi"/>
          <w:b/>
          <w:color w:val="482957"/>
          <w:sz w:val="24"/>
          <w:szCs w:val="24"/>
        </w:rPr>
        <w:t xml:space="preserve">iversity, Equity &amp; Inclusion (DE&amp;I) </w:t>
      </w:r>
      <w:r w:rsidRPr="00E12BD4">
        <w:rPr>
          <w:rFonts w:asciiTheme="minorHAnsi" w:hAnsiTheme="minorHAnsi" w:cstheme="minorHAnsi"/>
          <w:b/>
          <w:color w:val="482957"/>
          <w:sz w:val="24"/>
          <w:szCs w:val="24"/>
        </w:rPr>
        <w:t>vision is to</w:t>
      </w:r>
      <w:r w:rsidR="004B4EE0">
        <w:rPr>
          <w:rFonts w:asciiTheme="minorHAnsi" w:hAnsiTheme="minorHAnsi" w:cstheme="minorHAnsi"/>
          <w:b/>
          <w:color w:val="482957"/>
          <w:sz w:val="24"/>
          <w:szCs w:val="24"/>
        </w:rPr>
        <w:t>:</w:t>
      </w:r>
      <w:r w:rsidR="00E26AD8">
        <w:rPr>
          <w:rFonts w:asciiTheme="minorHAnsi" w:hAnsiTheme="minorHAnsi" w:cstheme="minorHAnsi"/>
          <w:b/>
          <w:color w:val="482957"/>
          <w:sz w:val="24"/>
          <w:szCs w:val="24"/>
        </w:rPr>
        <w:t xml:space="preserve"> </w:t>
      </w:r>
      <w:r w:rsidR="004B4EE0" w:rsidRPr="00E26AD8">
        <w:rPr>
          <w:rFonts w:asciiTheme="minorHAnsi" w:hAnsiTheme="minorHAnsi" w:cstheme="minorHAnsi"/>
          <w:b/>
          <w:lang w:val="en-AU"/>
        </w:rPr>
        <w:t>&lt;Insert vision here&gt;</w:t>
      </w:r>
    </w:p>
    <w:p w14:paraId="3513E449" w14:textId="77777777" w:rsidR="001E2B6C" w:rsidRPr="001E2B6C" w:rsidRDefault="001E2B6C" w:rsidP="001E2B6C">
      <w:pPr>
        <w:widowControl/>
        <w:autoSpaceDE/>
        <w:autoSpaceDN/>
        <w:spacing w:line="288" w:lineRule="auto"/>
        <w:rPr>
          <w:rFonts w:ascii="FS Elliot Pro" w:hAnsi="FS Elliot Pro" w:cs="Arial"/>
          <w:lang w:val="en-AU"/>
        </w:rPr>
      </w:pPr>
    </w:p>
    <w:p w14:paraId="5729A57A" w14:textId="77777777" w:rsidR="00E26AD8" w:rsidRDefault="00E12BD4" w:rsidP="00E26AD8">
      <w:pPr>
        <w:widowControl/>
        <w:autoSpaceDE/>
        <w:autoSpaceDN/>
        <w:spacing w:line="288" w:lineRule="auto"/>
        <w:rPr>
          <w:rFonts w:asciiTheme="minorHAnsi" w:hAnsiTheme="minorHAnsi" w:cstheme="minorHAnsi"/>
          <w:lang w:val="en-AU"/>
        </w:rPr>
      </w:pPr>
      <w:r>
        <w:rPr>
          <w:rFonts w:asciiTheme="minorHAnsi" w:hAnsiTheme="minorHAnsi" w:cstheme="minorHAnsi"/>
          <w:b/>
          <w:color w:val="482957"/>
          <w:sz w:val="24"/>
          <w:szCs w:val="24"/>
        </w:rPr>
        <w:t xml:space="preserve">Our </w:t>
      </w:r>
      <w:r w:rsidR="001E2B6C" w:rsidRPr="00E12BD4">
        <w:rPr>
          <w:rFonts w:asciiTheme="minorHAnsi" w:hAnsiTheme="minorHAnsi" w:cstheme="minorHAnsi"/>
          <w:b/>
          <w:color w:val="482957"/>
          <w:sz w:val="24"/>
          <w:szCs w:val="24"/>
        </w:rPr>
        <w:t>priority identity groups are</w:t>
      </w:r>
      <w:r w:rsidR="001E2B6C" w:rsidRPr="00E26AD8">
        <w:rPr>
          <w:rFonts w:asciiTheme="minorHAnsi" w:hAnsiTheme="minorHAnsi" w:cstheme="minorHAnsi"/>
          <w:b/>
          <w:color w:val="482957"/>
          <w:sz w:val="24"/>
          <w:szCs w:val="24"/>
        </w:rPr>
        <w:t>:</w:t>
      </w:r>
      <w:r w:rsidR="00E26AD8">
        <w:rPr>
          <w:rFonts w:ascii="FS Elliot Pro Heavy" w:hAnsi="FS Elliot Pro Heavy" w:cs="Arial"/>
          <w:color w:val="A20066"/>
          <w:sz w:val="24"/>
          <w:szCs w:val="24"/>
          <w:lang w:val="en-AU"/>
        </w:rPr>
        <w:t xml:space="preserve"> </w:t>
      </w:r>
      <w:r w:rsidR="00E26AD8" w:rsidRPr="00E26AD8">
        <w:rPr>
          <w:rFonts w:asciiTheme="minorHAnsi" w:hAnsiTheme="minorHAnsi" w:cstheme="minorHAnsi"/>
          <w:b/>
          <w:lang w:val="en-AU"/>
        </w:rPr>
        <w:t>&lt;</w:t>
      </w:r>
      <w:r w:rsidRPr="00E26AD8">
        <w:rPr>
          <w:rFonts w:asciiTheme="minorHAnsi" w:hAnsiTheme="minorHAnsi" w:cstheme="minorHAnsi"/>
          <w:b/>
          <w:lang w:val="en-AU"/>
        </w:rPr>
        <w:t>Insert special needs o</w:t>
      </w:r>
      <w:r w:rsidR="0067388B" w:rsidRPr="00E26AD8">
        <w:rPr>
          <w:rFonts w:asciiTheme="minorHAnsi" w:hAnsiTheme="minorHAnsi" w:cstheme="minorHAnsi"/>
          <w:b/>
          <w:lang w:val="en-AU"/>
        </w:rPr>
        <w:t>r</w:t>
      </w:r>
      <w:r w:rsidR="00E26AD8" w:rsidRPr="00E26AD8">
        <w:rPr>
          <w:rFonts w:asciiTheme="minorHAnsi" w:hAnsiTheme="minorHAnsi" w:cstheme="minorHAnsi"/>
          <w:b/>
          <w:lang w:val="en-AU"/>
        </w:rPr>
        <w:t xml:space="preserve"> identity groups here&gt;.</w:t>
      </w:r>
    </w:p>
    <w:p w14:paraId="73BE14CE" w14:textId="77777777" w:rsidR="00E26AD8" w:rsidRDefault="00E26AD8" w:rsidP="00E26AD8">
      <w:pPr>
        <w:widowControl/>
        <w:autoSpaceDE/>
        <w:autoSpaceDN/>
        <w:spacing w:line="288" w:lineRule="auto"/>
        <w:rPr>
          <w:rFonts w:asciiTheme="minorHAnsi" w:hAnsiTheme="minorHAnsi" w:cstheme="minorHAnsi"/>
          <w:lang w:val="en-AU"/>
        </w:rPr>
      </w:pPr>
    </w:p>
    <w:p w14:paraId="5E311AB8" w14:textId="77777777" w:rsidR="00E12BD4" w:rsidRDefault="00E12BD4" w:rsidP="00E26AD8">
      <w:pPr>
        <w:widowControl/>
        <w:autoSpaceDE/>
        <w:autoSpaceDN/>
        <w:spacing w:line="288" w:lineRule="auto"/>
        <w:rPr>
          <w:rFonts w:asciiTheme="minorHAnsi" w:hAnsiTheme="minorHAnsi" w:cstheme="minorHAnsi"/>
          <w:lang w:val="en-AU"/>
        </w:rPr>
      </w:pPr>
      <w:r w:rsidRPr="004B4EE0">
        <w:rPr>
          <w:rFonts w:asciiTheme="minorHAnsi" w:hAnsiTheme="minorHAnsi" w:cstheme="minorHAnsi"/>
          <w:lang w:val="en-AU"/>
        </w:rPr>
        <w:t xml:space="preserve"> Examples are:</w:t>
      </w:r>
    </w:p>
    <w:p w14:paraId="1CDAF6AA" w14:textId="77777777" w:rsidR="00E26AD8" w:rsidRPr="00E26AD8" w:rsidRDefault="00E26AD8" w:rsidP="00E26AD8">
      <w:pPr>
        <w:widowControl/>
        <w:autoSpaceDE/>
        <w:autoSpaceDN/>
        <w:spacing w:line="288" w:lineRule="auto"/>
        <w:rPr>
          <w:rFonts w:asciiTheme="minorHAnsi" w:hAnsiTheme="minorHAnsi" w:cstheme="minorHAnsi"/>
          <w:lang w:val="en-AU"/>
        </w:rPr>
      </w:pPr>
    </w:p>
    <w:p w14:paraId="173587DD" w14:textId="77777777" w:rsidR="001E2B6C" w:rsidRPr="00E12BD4" w:rsidRDefault="001E2B6C" w:rsidP="00E12BD4">
      <w:pPr>
        <w:pStyle w:val="ListParagraph"/>
        <w:widowControl/>
        <w:numPr>
          <w:ilvl w:val="0"/>
          <w:numId w:val="32"/>
        </w:numPr>
        <w:tabs>
          <w:tab w:val="left" w:pos="7655"/>
          <w:tab w:val="left" w:pos="8931"/>
          <w:tab w:val="left" w:pos="9026"/>
        </w:tabs>
        <w:autoSpaceDE/>
        <w:autoSpaceDN/>
        <w:spacing w:line="288" w:lineRule="auto"/>
        <w:ind w:right="95"/>
        <w:rPr>
          <w:rFonts w:asciiTheme="minorHAnsi" w:hAnsiTheme="minorHAnsi" w:cstheme="minorHAnsi"/>
          <w:i/>
          <w:lang w:val="en-AU"/>
        </w:rPr>
      </w:pPr>
      <w:r w:rsidRPr="00E12BD4">
        <w:rPr>
          <w:rFonts w:asciiTheme="minorHAnsi" w:hAnsiTheme="minorHAnsi" w:cstheme="minorHAnsi"/>
          <w:i/>
          <w:lang w:val="en-AU"/>
        </w:rPr>
        <w:t>Aboriginal and Torres Strait Islander people</w:t>
      </w:r>
    </w:p>
    <w:p w14:paraId="7BA9F449" w14:textId="77777777" w:rsidR="001E2B6C" w:rsidRPr="00E12BD4" w:rsidRDefault="001E2B6C" w:rsidP="00E12BD4">
      <w:pPr>
        <w:pStyle w:val="ListParagraph"/>
        <w:widowControl/>
        <w:numPr>
          <w:ilvl w:val="0"/>
          <w:numId w:val="32"/>
        </w:numPr>
        <w:tabs>
          <w:tab w:val="left" w:pos="7655"/>
          <w:tab w:val="left" w:pos="8931"/>
          <w:tab w:val="left" w:pos="9026"/>
        </w:tabs>
        <w:autoSpaceDE/>
        <w:autoSpaceDN/>
        <w:spacing w:line="288" w:lineRule="auto"/>
        <w:ind w:right="95"/>
        <w:rPr>
          <w:rFonts w:asciiTheme="minorHAnsi" w:hAnsiTheme="minorHAnsi" w:cstheme="minorHAnsi"/>
          <w:i/>
          <w:lang w:val="en-AU"/>
        </w:rPr>
      </w:pPr>
      <w:r w:rsidRPr="00E12BD4">
        <w:rPr>
          <w:rFonts w:asciiTheme="minorHAnsi" w:hAnsiTheme="minorHAnsi" w:cstheme="minorHAnsi"/>
          <w:i/>
          <w:lang w:val="en-AU"/>
        </w:rPr>
        <w:t>Culturally and linguistically diverse people (CALD)</w:t>
      </w:r>
    </w:p>
    <w:p w14:paraId="420D8DE7" w14:textId="2A002693" w:rsidR="001E2B6C" w:rsidRPr="00E12BD4" w:rsidRDefault="001E2B6C" w:rsidP="00E12BD4">
      <w:pPr>
        <w:pStyle w:val="ListParagraph"/>
        <w:widowControl/>
        <w:numPr>
          <w:ilvl w:val="0"/>
          <w:numId w:val="32"/>
        </w:numPr>
        <w:tabs>
          <w:tab w:val="left" w:pos="7655"/>
          <w:tab w:val="left" w:pos="8931"/>
          <w:tab w:val="left" w:pos="9026"/>
        </w:tabs>
        <w:autoSpaceDE/>
        <w:autoSpaceDN/>
        <w:spacing w:line="288" w:lineRule="auto"/>
        <w:ind w:right="95"/>
        <w:rPr>
          <w:rFonts w:asciiTheme="minorHAnsi" w:hAnsiTheme="minorHAnsi" w:cstheme="minorHAnsi"/>
          <w:i/>
          <w:lang w:val="en-AU"/>
        </w:rPr>
      </w:pPr>
      <w:r w:rsidRPr="00E12BD4">
        <w:rPr>
          <w:rFonts w:asciiTheme="minorHAnsi" w:hAnsiTheme="minorHAnsi" w:cstheme="minorHAnsi"/>
          <w:i/>
          <w:lang w:val="en-AU"/>
        </w:rPr>
        <w:t>LGBTI</w:t>
      </w:r>
      <w:r w:rsidR="00BE2C32">
        <w:rPr>
          <w:rFonts w:asciiTheme="minorHAnsi" w:hAnsiTheme="minorHAnsi" w:cstheme="minorHAnsi"/>
          <w:i/>
          <w:lang w:val="en-AU"/>
        </w:rPr>
        <w:t>Q+</w:t>
      </w:r>
      <w:r w:rsidRPr="00E12BD4">
        <w:rPr>
          <w:rFonts w:asciiTheme="minorHAnsi" w:hAnsiTheme="minorHAnsi" w:cstheme="minorHAnsi"/>
          <w:i/>
          <w:lang w:val="en-AU"/>
        </w:rPr>
        <w:t xml:space="preserve"> people</w:t>
      </w:r>
    </w:p>
    <w:p w14:paraId="1D09BAA6" w14:textId="77777777" w:rsidR="001E2B6C" w:rsidRDefault="001E2B6C" w:rsidP="00E12BD4">
      <w:pPr>
        <w:pStyle w:val="ListParagraph"/>
        <w:widowControl/>
        <w:numPr>
          <w:ilvl w:val="0"/>
          <w:numId w:val="32"/>
        </w:numPr>
        <w:tabs>
          <w:tab w:val="left" w:pos="7655"/>
          <w:tab w:val="left" w:pos="8931"/>
          <w:tab w:val="left" w:pos="9026"/>
        </w:tabs>
        <w:autoSpaceDE/>
        <w:autoSpaceDN/>
        <w:spacing w:line="288" w:lineRule="auto"/>
        <w:ind w:right="95"/>
        <w:rPr>
          <w:rFonts w:asciiTheme="minorHAnsi" w:hAnsiTheme="minorHAnsi" w:cstheme="minorHAnsi"/>
          <w:i/>
          <w:lang w:val="en-AU"/>
        </w:rPr>
      </w:pPr>
      <w:r w:rsidRPr="00E12BD4">
        <w:rPr>
          <w:rFonts w:asciiTheme="minorHAnsi" w:hAnsiTheme="minorHAnsi" w:cstheme="minorHAnsi"/>
          <w:i/>
          <w:lang w:val="en-AU"/>
        </w:rPr>
        <w:t>People living with disability.</w:t>
      </w:r>
    </w:p>
    <w:p w14:paraId="194A4314" w14:textId="77777777" w:rsidR="00E12BD4" w:rsidRDefault="00E12BD4" w:rsidP="00E12BD4">
      <w:pPr>
        <w:pStyle w:val="ListParagraph"/>
        <w:widowControl/>
        <w:numPr>
          <w:ilvl w:val="0"/>
          <w:numId w:val="32"/>
        </w:numPr>
        <w:tabs>
          <w:tab w:val="left" w:pos="7655"/>
          <w:tab w:val="left" w:pos="8931"/>
          <w:tab w:val="left" w:pos="9026"/>
        </w:tabs>
        <w:autoSpaceDE/>
        <w:autoSpaceDN/>
        <w:spacing w:line="288" w:lineRule="auto"/>
        <w:ind w:right="95"/>
        <w:rPr>
          <w:rFonts w:asciiTheme="minorHAnsi" w:hAnsiTheme="minorHAnsi" w:cstheme="minorHAnsi"/>
          <w:i/>
          <w:lang w:val="en-AU"/>
        </w:rPr>
      </w:pPr>
      <w:r>
        <w:rPr>
          <w:rFonts w:asciiTheme="minorHAnsi" w:hAnsiTheme="minorHAnsi" w:cstheme="minorHAnsi"/>
          <w:i/>
          <w:lang w:val="en-AU"/>
        </w:rPr>
        <w:t>Forgotten Australians</w:t>
      </w:r>
    </w:p>
    <w:p w14:paraId="50FC28C3" w14:textId="77777777" w:rsidR="00E12BD4" w:rsidRDefault="00E12BD4" w:rsidP="00E12BD4">
      <w:pPr>
        <w:pStyle w:val="ListParagraph"/>
        <w:widowControl/>
        <w:numPr>
          <w:ilvl w:val="0"/>
          <w:numId w:val="32"/>
        </w:numPr>
        <w:tabs>
          <w:tab w:val="left" w:pos="7655"/>
          <w:tab w:val="left" w:pos="8931"/>
          <w:tab w:val="left" w:pos="9026"/>
        </w:tabs>
        <w:autoSpaceDE/>
        <w:autoSpaceDN/>
        <w:spacing w:line="288" w:lineRule="auto"/>
        <w:ind w:right="95"/>
        <w:rPr>
          <w:rFonts w:asciiTheme="minorHAnsi" w:hAnsiTheme="minorHAnsi" w:cstheme="minorHAnsi"/>
          <w:i/>
          <w:lang w:val="en-AU"/>
        </w:rPr>
      </w:pPr>
      <w:r>
        <w:rPr>
          <w:rFonts w:asciiTheme="minorHAnsi" w:hAnsiTheme="minorHAnsi" w:cstheme="minorHAnsi"/>
          <w:i/>
          <w:lang w:val="en-AU"/>
        </w:rPr>
        <w:t>Veterans</w:t>
      </w:r>
    </w:p>
    <w:p w14:paraId="74B49A27" w14:textId="77777777" w:rsidR="00E12BD4" w:rsidRDefault="00E12BD4" w:rsidP="00E12BD4">
      <w:pPr>
        <w:pStyle w:val="ListParagraph"/>
        <w:widowControl/>
        <w:numPr>
          <w:ilvl w:val="0"/>
          <w:numId w:val="32"/>
        </w:numPr>
        <w:tabs>
          <w:tab w:val="left" w:pos="7655"/>
          <w:tab w:val="left" w:pos="8931"/>
          <w:tab w:val="left" w:pos="9026"/>
        </w:tabs>
        <w:autoSpaceDE/>
        <w:autoSpaceDN/>
        <w:spacing w:line="288" w:lineRule="auto"/>
        <w:ind w:right="95"/>
        <w:rPr>
          <w:rFonts w:asciiTheme="minorHAnsi" w:hAnsiTheme="minorHAnsi" w:cstheme="minorHAnsi"/>
          <w:i/>
          <w:lang w:val="en-AU"/>
        </w:rPr>
      </w:pPr>
      <w:r>
        <w:rPr>
          <w:rFonts w:asciiTheme="minorHAnsi" w:hAnsiTheme="minorHAnsi" w:cstheme="minorHAnsi"/>
          <w:i/>
          <w:lang w:val="en-AU"/>
        </w:rPr>
        <w:t>People who are homeless or at risk of homelessness</w:t>
      </w:r>
    </w:p>
    <w:p w14:paraId="4F8AB7CA" w14:textId="77777777" w:rsidR="00E12BD4" w:rsidRDefault="00E12BD4" w:rsidP="00E12BD4">
      <w:pPr>
        <w:pStyle w:val="ListParagraph"/>
        <w:widowControl/>
        <w:numPr>
          <w:ilvl w:val="0"/>
          <w:numId w:val="32"/>
        </w:numPr>
        <w:tabs>
          <w:tab w:val="left" w:pos="7655"/>
          <w:tab w:val="left" w:pos="8931"/>
          <w:tab w:val="left" w:pos="9026"/>
        </w:tabs>
        <w:autoSpaceDE/>
        <w:autoSpaceDN/>
        <w:spacing w:line="288" w:lineRule="auto"/>
        <w:ind w:right="95"/>
        <w:rPr>
          <w:rFonts w:asciiTheme="minorHAnsi" w:hAnsiTheme="minorHAnsi" w:cstheme="minorHAnsi"/>
          <w:i/>
          <w:lang w:val="en-AU"/>
        </w:rPr>
      </w:pPr>
      <w:r>
        <w:rPr>
          <w:rFonts w:asciiTheme="minorHAnsi" w:hAnsiTheme="minorHAnsi" w:cstheme="minorHAnsi"/>
          <w:i/>
          <w:lang w:val="en-AU"/>
        </w:rPr>
        <w:t>Care Leavers</w:t>
      </w:r>
    </w:p>
    <w:p w14:paraId="17B99056" w14:textId="77777777" w:rsidR="001E2B6C" w:rsidRPr="001E2B6C" w:rsidRDefault="001E2B6C" w:rsidP="001E2B6C">
      <w:pPr>
        <w:widowControl/>
        <w:autoSpaceDE/>
        <w:autoSpaceDN/>
        <w:spacing w:line="288" w:lineRule="auto"/>
        <w:rPr>
          <w:rFonts w:ascii="FS Elliot Pro" w:hAnsi="FS Elliot Pro" w:cs="Arial"/>
          <w:lang w:val="en-AU"/>
        </w:rPr>
      </w:pPr>
    </w:p>
    <w:p w14:paraId="44E2DF73" w14:textId="77777777" w:rsidR="001E2B6C" w:rsidRPr="004B4EE0" w:rsidRDefault="00E12BD4" w:rsidP="001E2B6C">
      <w:pPr>
        <w:widowControl/>
        <w:autoSpaceDE/>
        <w:autoSpaceDN/>
        <w:spacing w:line="288" w:lineRule="auto"/>
        <w:rPr>
          <w:rFonts w:asciiTheme="minorHAnsi" w:hAnsiTheme="minorHAnsi" w:cstheme="minorHAnsi"/>
          <w:lang w:val="en-AU"/>
        </w:rPr>
      </w:pPr>
      <w:r>
        <w:rPr>
          <w:rFonts w:asciiTheme="minorHAnsi" w:hAnsiTheme="minorHAnsi" w:cstheme="minorHAnsi"/>
          <w:lang w:val="en-AU"/>
        </w:rPr>
        <w:t>We have</w:t>
      </w:r>
      <w:r w:rsidRPr="00E12BD4">
        <w:rPr>
          <w:rFonts w:asciiTheme="minorHAnsi" w:hAnsiTheme="minorHAnsi" w:cstheme="minorHAnsi"/>
          <w:lang w:val="en-AU"/>
        </w:rPr>
        <w:t xml:space="preserve"> </w:t>
      </w:r>
      <w:r w:rsidR="001E2B6C" w:rsidRPr="00E12BD4">
        <w:rPr>
          <w:rFonts w:asciiTheme="minorHAnsi" w:hAnsiTheme="minorHAnsi" w:cstheme="minorHAnsi"/>
          <w:lang w:val="en-AU"/>
        </w:rPr>
        <w:t xml:space="preserve">key </w:t>
      </w:r>
      <w:r w:rsidRPr="00E12BD4">
        <w:rPr>
          <w:rFonts w:asciiTheme="minorHAnsi" w:hAnsiTheme="minorHAnsi" w:cstheme="minorHAnsi"/>
          <w:lang w:val="en-AU"/>
        </w:rPr>
        <w:t>themes</w:t>
      </w:r>
      <w:r w:rsidR="001E2B6C" w:rsidRPr="00E12BD4">
        <w:rPr>
          <w:rFonts w:asciiTheme="minorHAnsi" w:hAnsiTheme="minorHAnsi" w:cstheme="minorHAnsi"/>
          <w:lang w:val="en-AU"/>
        </w:rPr>
        <w:t xml:space="preserve"> for targeted action across</w:t>
      </w:r>
      <w:r w:rsidRPr="00E12BD4">
        <w:rPr>
          <w:rFonts w:asciiTheme="minorHAnsi" w:hAnsiTheme="minorHAnsi" w:cstheme="minorHAnsi"/>
          <w:b/>
          <w:lang w:val="en-AU"/>
        </w:rPr>
        <w:t xml:space="preserve"> &lt;insert organisation name&gt;</w:t>
      </w:r>
      <w:r w:rsidR="004B4EE0">
        <w:rPr>
          <w:rFonts w:asciiTheme="minorHAnsi" w:hAnsiTheme="minorHAnsi" w:cstheme="minorHAnsi"/>
          <w:b/>
          <w:lang w:val="en-AU"/>
        </w:rPr>
        <w:t xml:space="preserve"> </w:t>
      </w:r>
      <w:r w:rsidR="004B4EE0" w:rsidRPr="004B4EE0">
        <w:rPr>
          <w:rFonts w:asciiTheme="minorHAnsi" w:hAnsiTheme="minorHAnsi" w:cstheme="minorHAnsi"/>
          <w:lang w:val="en-AU"/>
        </w:rPr>
        <w:t>which are:</w:t>
      </w:r>
    </w:p>
    <w:p w14:paraId="4EA31F0F" w14:textId="77777777" w:rsidR="00E12BD4" w:rsidRPr="00E12BD4" w:rsidRDefault="00E12BD4" w:rsidP="001E2B6C">
      <w:pPr>
        <w:widowControl/>
        <w:autoSpaceDE/>
        <w:autoSpaceDN/>
        <w:spacing w:line="288" w:lineRule="auto"/>
        <w:rPr>
          <w:rFonts w:asciiTheme="minorHAnsi" w:hAnsiTheme="minorHAnsi" w:cstheme="minorHAnsi"/>
          <w:b/>
          <w:lang w:val="en-AU"/>
        </w:rPr>
      </w:pPr>
    </w:p>
    <w:p w14:paraId="62EB6BF2" w14:textId="77777777" w:rsidR="001E2B6C" w:rsidRPr="00E12BD4" w:rsidRDefault="004B4EE0" w:rsidP="001E2B6C">
      <w:pPr>
        <w:widowControl/>
        <w:numPr>
          <w:ilvl w:val="0"/>
          <w:numId w:val="18"/>
        </w:numPr>
        <w:autoSpaceDE/>
        <w:autoSpaceDN/>
        <w:spacing w:line="288" w:lineRule="auto"/>
        <w:rPr>
          <w:rFonts w:asciiTheme="minorHAnsi" w:eastAsia="Times New Roman" w:hAnsiTheme="minorHAnsi" w:cstheme="minorHAnsi"/>
          <w:lang w:val="en-AU"/>
        </w:rPr>
      </w:pPr>
      <w:r>
        <w:rPr>
          <w:rFonts w:asciiTheme="minorHAnsi" w:eastAsia="Times New Roman" w:hAnsiTheme="minorHAnsi" w:cstheme="minorHAnsi"/>
          <w:lang w:val="en-AU"/>
        </w:rPr>
        <w:t>A w</w:t>
      </w:r>
      <w:r w:rsidR="001E2B6C" w:rsidRPr="00E12BD4">
        <w:rPr>
          <w:rFonts w:asciiTheme="minorHAnsi" w:eastAsia="Times New Roman" w:hAnsiTheme="minorHAnsi" w:cstheme="minorHAnsi"/>
          <w:lang w:val="en-AU"/>
        </w:rPr>
        <w:t>hole-of</w:t>
      </w:r>
      <w:r w:rsidR="00E12BD4">
        <w:rPr>
          <w:rFonts w:asciiTheme="minorHAnsi" w:eastAsia="Times New Roman" w:hAnsiTheme="minorHAnsi" w:cstheme="minorHAnsi"/>
          <w:lang w:val="en-AU"/>
        </w:rPr>
        <w:t>-organisation</w:t>
      </w:r>
      <w:r w:rsidR="001E2B6C" w:rsidRPr="00E12BD4">
        <w:rPr>
          <w:rFonts w:asciiTheme="minorHAnsi" w:eastAsia="Times New Roman" w:hAnsiTheme="minorHAnsi" w:cstheme="minorHAnsi"/>
          <w:lang w:val="en-AU"/>
        </w:rPr>
        <w:t xml:space="preserve"> approach and commitment</w:t>
      </w:r>
      <w:r w:rsidR="00E12BD4">
        <w:rPr>
          <w:rFonts w:asciiTheme="minorHAnsi" w:eastAsia="Times New Roman" w:hAnsiTheme="minorHAnsi" w:cstheme="minorHAnsi"/>
          <w:lang w:val="en-AU"/>
        </w:rPr>
        <w:t xml:space="preserve"> to diversity, equity and inclusion</w:t>
      </w:r>
    </w:p>
    <w:p w14:paraId="7C991986" w14:textId="77777777" w:rsidR="001E2B6C" w:rsidRPr="00E12BD4" w:rsidRDefault="001E2B6C" w:rsidP="001E2B6C">
      <w:pPr>
        <w:widowControl/>
        <w:numPr>
          <w:ilvl w:val="0"/>
          <w:numId w:val="18"/>
        </w:numPr>
        <w:autoSpaceDE/>
        <w:autoSpaceDN/>
        <w:spacing w:line="288" w:lineRule="auto"/>
        <w:rPr>
          <w:rFonts w:asciiTheme="minorHAnsi" w:eastAsia="Times New Roman" w:hAnsiTheme="minorHAnsi" w:cstheme="minorHAnsi"/>
          <w:lang w:val="en-AU"/>
        </w:rPr>
      </w:pPr>
      <w:r w:rsidRPr="00E12BD4">
        <w:rPr>
          <w:rFonts w:asciiTheme="minorHAnsi" w:eastAsia="Times New Roman" w:hAnsiTheme="minorHAnsi" w:cstheme="minorHAnsi"/>
          <w:lang w:val="en-AU"/>
        </w:rPr>
        <w:t>Communication</w:t>
      </w:r>
    </w:p>
    <w:p w14:paraId="18751820" w14:textId="77777777" w:rsidR="001E2B6C" w:rsidRPr="00E12BD4" w:rsidRDefault="001E2B6C" w:rsidP="001E2B6C">
      <w:pPr>
        <w:widowControl/>
        <w:numPr>
          <w:ilvl w:val="0"/>
          <w:numId w:val="18"/>
        </w:numPr>
        <w:autoSpaceDE/>
        <w:autoSpaceDN/>
        <w:spacing w:line="288" w:lineRule="auto"/>
        <w:rPr>
          <w:rFonts w:asciiTheme="minorHAnsi" w:eastAsia="Times New Roman" w:hAnsiTheme="minorHAnsi" w:cstheme="minorHAnsi"/>
          <w:lang w:val="en-AU"/>
        </w:rPr>
      </w:pPr>
      <w:r w:rsidRPr="00E12BD4">
        <w:rPr>
          <w:rFonts w:asciiTheme="minorHAnsi" w:eastAsia="Times New Roman" w:hAnsiTheme="minorHAnsi" w:cstheme="minorHAnsi"/>
          <w:lang w:val="en-AU"/>
        </w:rPr>
        <w:t>Workforce development and training</w:t>
      </w:r>
    </w:p>
    <w:p w14:paraId="5F2B5392" w14:textId="77777777" w:rsidR="001E2B6C" w:rsidRPr="00E12BD4" w:rsidRDefault="00E12BD4" w:rsidP="001E2B6C">
      <w:pPr>
        <w:widowControl/>
        <w:numPr>
          <w:ilvl w:val="0"/>
          <w:numId w:val="18"/>
        </w:numPr>
        <w:autoSpaceDE/>
        <w:autoSpaceDN/>
        <w:spacing w:line="288" w:lineRule="auto"/>
        <w:rPr>
          <w:rFonts w:asciiTheme="minorHAnsi" w:eastAsia="Times New Roman" w:hAnsiTheme="minorHAnsi" w:cstheme="minorHAnsi"/>
          <w:lang w:val="en-AU"/>
        </w:rPr>
      </w:pPr>
      <w:r>
        <w:rPr>
          <w:rFonts w:asciiTheme="minorHAnsi" w:eastAsia="Times New Roman" w:hAnsiTheme="minorHAnsi" w:cstheme="minorHAnsi"/>
          <w:lang w:val="en-AU"/>
        </w:rPr>
        <w:t>C</w:t>
      </w:r>
      <w:r w:rsidR="001E2B6C" w:rsidRPr="00E12BD4">
        <w:rPr>
          <w:rFonts w:asciiTheme="minorHAnsi" w:eastAsia="Times New Roman" w:hAnsiTheme="minorHAnsi" w:cstheme="minorHAnsi"/>
          <w:lang w:val="en-AU"/>
        </w:rPr>
        <w:t xml:space="preserve">lient participation and engagement </w:t>
      </w:r>
    </w:p>
    <w:p w14:paraId="1C3200FA" w14:textId="77777777" w:rsidR="001E2B6C" w:rsidRPr="00E12BD4" w:rsidRDefault="001E2B6C" w:rsidP="001E2B6C">
      <w:pPr>
        <w:widowControl/>
        <w:numPr>
          <w:ilvl w:val="0"/>
          <w:numId w:val="18"/>
        </w:numPr>
        <w:autoSpaceDE/>
        <w:autoSpaceDN/>
        <w:spacing w:line="288" w:lineRule="auto"/>
        <w:rPr>
          <w:rFonts w:asciiTheme="minorHAnsi" w:eastAsia="Times New Roman" w:hAnsiTheme="minorHAnsi" w:cstheme="minorHAnsi"/>
          <w:lang w:val="en-AU"/>
        </w:rPr>
      </w:pPr>
      <w:r w:rsidRPr="00E12BD4">
        <w:rPr>
          <w:rFonts w:asciiTheme="minorHAnsi" w:eastAsia="Times New Roman" w:hAnsiTheme="minorHAnsi" w:cstheme="minorHAnsi"/>
          <w:lang w:val="en-AU"/>
        </w:rPr>
        <w:t>Stakeholder partnerships, collaboration and advocacy</w:t>
      </w:r>
    </w:p>
    <w:p w14:paraId="4905C0CC" w14:textId="77777777" w:rsidR="004C44C0" w:rsidRDefault="001E2B6C" w:rsidP="004C44C0">
      <w:pPr>
        <w:widowControl/>
        <w:numPr>
          <w:ilvl w:val="0"/>
          <w:numId w:val="18"/>
        </w:numPr>
        <w:autoSpaceDE/>
        <w:autoSpaceDN/>
        <w:spacing w:line="288" w:lineRule="auto"/>
        <w:rPr>
          <w:rFonts w:asciiTheme="minorHAnsi" w:eastAsia="Times New Roman" w:hAnsiTheme="minorHAnsi" w:cstheme="minorHAnsi"/>
          <w:lang w:val="en-AU"/>
        </w:rPr>
      </w:pPr>
      <w:r w:rsidRPr="00E12BD4">
        <w:rPr>
          <w:rFonts w:asciiTheme="minorHAnsi" w:eastAsia="Times New Roman" w:hAnsiTheme="minorHAnsi" w:cstheme="minorHAnsi"/>
          <w:lang w:val="en-AU"/>
        </w:rPr>
        <w:t>Data, planning, research and evaluation.</w:t>
      </w:r>
      <w:bookmarkStart w:id="1" w:name="_Toc41999312"/>
      <w:bookmarkStart w:id="2" w:name="_Toc41999356"/>
      <w:bookmarkStart w:id="3" w:name="_Toc41999449"/>
      <w:bookmarkStart w:id="4" w:name="_Toc41999514"/>
      <w:bookmarkStart w:id="5" w:name="_Toc41999649"/>
      <w:bookmarkStart w:id="6" w:name="_Toc41999736"/>
      <w:bookmarkEnd w:id="1"/>
      <w:bookmarkEnd w:id="2"/>
      <w:bookmarkEnd w:id="3"/>
      <w:bookmarkEnd w:id="4"/>
      <w:bookmarkEnd w:id="5"/>
      <w:bookmarkEnd w:id="6"/>
    </w:p>
    <w:p w14:paraId="3E95EC8A" w14:textId="77777777" w:rsidR="004C44C0" w:rsidRDefault="004C44C0" w:rsidP="004C44C0">
      <w:pPr>
        <w:widowControl/>
        <w:autoSpaceDE/>
        <w:autoSpaceDN/>
        <w:spacing w:line="288" w:lineRule="auto"/>
        <w:ind w:left="360"/>
        <w:rPr>
          <w:rFonts w:asciiTheme="minorHAnsi" w:eastAsia="Times New Roman" w:hAnsiTheme="minorHAnsi" w:cstheme="minorHAnsi"/>
          <w:lang w:val="en-AU"/>
        </w:rPr>
      </w:pPr>
    </w:p>
    <w:p w14:paraId="55121383" w14:textId="77777777" w:rsidR="004C44C0" w:rsidRDefault="004C44C0" w:rsidP="004C44C0">
      <w:pPr>
        <w:widowControl/>
        <w:autoSpaceDE/>
        <w:autoSpaceDN/>
        <w:spacing w:line="288" w:lineRule="auto"/>
        <w:ind w:left="360"/>
        <w:rPr>
          <w:rFonts w:asciiTheme="minorHAnsi" w:eastAsia="Times New Roman" w:hAnsiTheme="minorHAnsi" w:cstheme="minorHAnsi"/>
          <w:lang w:val="en-AU"/>
        </w:rPr>
      </w:pPr>
    </w:p>
    <w:p w14:paraId="17D42E1A" w14:textId="6802DB9E" w:rsidR="004C44C0" w:rsidRDefault="004C44C0" w:rsidP="004C44C0">
      <w:pPr>
        <w:widowControl/>
        <w:autoSpaceDE/>
        <w:autoSpaceDN/>
        <w:spacing w:line="288" w:lineRule="auto"/>
        <w:ind w:left="360"/>
        <w:rPr>
          <w:rFonts w:asciiTheme="minorHAnsi" w:eastAsia="Times New Roman" w:hAnsiTheme="minorHAnsi" w:cstheme="minorHAnsi"/>
          <w:lang w:val="en-AU"/>
        </w:rPr>
      </w:pPr>
    </w:p>
    <w:p w14:paraId="16666D9D" w14:textId="77777777" w:rsidR="004C44C0" w:rsidRDefault="004C44C0" w:rsidP="004C44C0">
      <w:pPr>
        <w:widowControl/>
        <w:autoSpaceDE/>
        <w:autoSpaceDN/>
        <w:spacing w:line="288" w:lineRule="auto"/>
        <w:ind w:left="360"/>
        <w:rPr>
          <w:rFonts w:asciiTheme="minorHAnsi" w:eastAsia="Times New Roman" w:hAnsiTheme="minorHAnsi" w:cstheme="minorHAnsi"/>
          <w:lang w:val="en-AU"/>
        </w:rPr>
      </w:pPr>
    </w:p>
    <w:p w14:paraId="6111CB84" w14:textId="77777777" w:rsidR="004C44C0" w:rsidRDefault="004C44C0" w:rsidP="004C44C0">
      <w:pPr>
        <w:widowControl/>
        <w:autoSpaceDE/>
        <w:autoSpaceDN/>
        <w:spacing w:line="288" w:lineRule="auto"/>
        <w:ind w:left="360"/>
        <w:rPr>
          <w:rFonts w:asciiTheme="minorHAnsi" w:eastAsia="Times New Roman" w:hAnsiTheme="minorHAnsi" w:cstheme="minorHAnsi"/>
          <w:lang w:val="en-AU"/>
        </w:rPr>
      </w:pPr>
    </w:p>
    <w:p w14:paraId="21076C47" w14:textId="77777777" w:rsidR="004C44C0" w:rsidRDefault="004C44C0" w:rsidP="004C44C0">
      <w:pPr>
        <w:widowControl/>
        <w:autoSpaceDE/>
        <w:autoSpaceDN/>
        <w:spacing w:line="288" w:lineRule="auto"/>
        <w:ind w:left="360"/>
        <w:rPr>
          <w:rFonts w:asciiTheme="minorHAnsi" w:eastAsia="Times New Roman" w:hAnsiTheme="minorHAnsi" w:cstheme="minorHAnsi"/>
          <w:lang w:val="en-AU"/>
        </w:rPr>
      </w:pPr>
    </w:p>
    <w:p w14:paraId="7CC6AC28" w14:textId="02B97D45" w:rsidR="001E2B6C" w:rsidRPr="004C44C0" w:rsidRDefault="00DB77C0" w:rsidP="004C44C0">
      <w:pPr>
        <w:widowControl/>
        <w:autoSpaceDE/>
        <w:autoSpaceDN/>
        <w:spacing w:line="288" w:lineRule="auto"/>
        <w:rPr>
          <w:rFonts w:asciiTheme="minorHAnsi" w:eastAsia="Times New Roman" w:hAnsiTheme="minorHAnsi" w:cstheme="minorHAnsi"/>
          <w:lang w:val="en-AU"/>
        </w:rPr>
      </w:pPr>
      <w:r w:rsidRPr="004C44C0">
        <w:rPr>
          <w:rFonts w:asciiTheme="minorHAnsi" w:hAnsiTheme="minorHAnsi" w:cstheme="minorHAnsi"/>
          <w:b/>
          <w:color w:val="482957"/>
          <w:sz w:val="24"/>
          <w:szCs w:val="24"/>
        </w:rPr>
        <w:t>H</w:t>
      </w:r>
      <w:r w:rsidR="00264843" w:rsidRPr="004C44C0">
        <w:rPr>
          <w:rFonts w:asciiTheme="minorHAnsi" w:hAnsiTheme="minorHAnsi" w:cstheme="minorHAnsi"/>
          <w:b/>
          <w:color w:val="482957"/>
          <w:sz w:val="24"/>
          <w:szCs w:val="24"/>
        </w:rPr>
        <w:t>ow the Diversity, Equity and Inclusion Working Group</w:t>
      </w:r>
      <w:r w:rsidR="001E2B6C" w:rsidRPr="004C44C0">
        <w:rPr>
          <w:rFonts w:asciiTheme="minorHAnsi" w:hAnsiTheme="minorHAnsi" w:cstheme="minorHAnsi"/>
          <w:b/>
          <w:color w:val="482957"/>
          <w:sz w:val="24"/>
          <w:szCs w:val="24"/>
        </w:rPr>
        <w:t xml:space="preserve"> works</w:t>
      </w:r>
    </w:p>
    <w:p w14:paraId="1145F1D3" w14:textId="77777777" w:rsidR="004C44C0" w:rsidRDefault="004C44C0" w:rsidP="001E2B6C">
      <w:pPr>
        <w:widowControl/>
        <w:tabs>
          <w:tab w:val="left" w:pos="7655"/>
          <w:tab w:val="left" w:pos="8931"/>
          <w:tab w:val="left" w:pos="9026"/>
        </w:tabs>
        <w:autoSpaceDE/>
        <w:autoSpaceDN/>
        <w:spacing w:line="288" w:lineRule="auto"/>
        <w:ind w:right="95"/>
        <w:rPr>
          <w:rFonts w:asciiTheme="minorHAnsi" w:eastAsia="Times New Roman" w:hAnsiTheme="minorHAnsi" w:cstheme="minorHAnsi"/>
          <w:lang w:val="en-AU"/>
        </w:rPr>
      </w:pPr>
    </w:p>
    <w:p w14:paraId="33528088" w14:textId="50B029F1" w:rsidR="004C44C0" w:rsidRDefault="001E2B6C" w:rsidP="001E2B6C">
      <w:pPr>
        <w:widowControl/>
        <w:tabs>
          <w:tab w:val="left" w:pos="7655"/>
          <w:tab w:val="left" w:pos="8931"/>
          <w:tab w:val="left" w:pos="9026"/>
        </w:tabs>
        <w:autoSpaceDE/>
        <w:autoSpaceDN/>
        <w:spacing w:line="288" w:lineRule="auto"/>
        <w:ind w:right="95"/>
        <w:rPr>
          <w:rFonts w:asciiTheme="minorHAnsi" w:eastAsia="Times New Roman" w:hAnsiTheme="minorHAnsi" w:cstheme="minorHAnsi"/>
          <w:lang w:val="en-AU"/>
        </w:rPr>
      </w:pPr>
      <w:r w:rsidRPr="003F56A2">
        <w:rPr>
          <w:rFonts w:asciiTheme="minorHAnsi" w:eastAsia="Times New Roman" w:hAnsiTheme="minorHAnsi" w:cstheme="minorHAnsi"/>
          <w:lang w:val="en-AU"/>
        </w:rPr>
        <w:t>The</w:t>
      </w:r>
      <w:r w:rsidRPr="001E2B6C">
        <w:rPr>
          <w:rFonts w:ascii="FS Elliot Pro" w:eastAsia="Times New Roman" w:hAnsi="FS Elliot Pro" w:cs="Arial"/>
          <w:lang w:val="en-AU"/>
        </w:rPr>
        <w:t xml:space="preserve"> </w:t>
      </w:r>
      <w:r w:rsidR="00607915" w:rsidRPr="00607915">
        <w:rPr>
          <w:rFonts w:ascii="FS Elliot Pro" w:eastAsia="Times New Roman" w:hAnsi="FS Elliot Pro" w:cs="Arial"/>
          <w:b/>
          <w:lang w:val="en-AU"/>
        </w:rPr>
        <w:t>&lt;insert organisation name&gt;</w:t>
      </w:r>
      <w:r w:rsidRPr="001E2B6C">
        <w:rPr>
          <w:rFonts w:ascii="FS Elliot Pro" w:eastAsia="Times New Roman" w:hAnsi="FS Elliot Pro" w:cs="Arial"/>
          <w:lang w:val="en-AU"/>
        </w:rPr>
        <w:t xml:space="preserve"> </w:t>
      </w:r>
      <w:r w:rsidR="00607915" w:rsidRPr="003F56A2">
        <w:rPr>
          <w:rFonts w:asciiTheme="minorHAnsi" w:eastAsia="Times New Roman" w:hAnsiTheme="minorHAnsi" w:cstheme="minorHAnsi"/>
          <w:lang w:val="en-AU"/>
        </w:rPr>
        <w:t xml:space="preserve">Diversity, Equity and Inclusion Working </w:t>
      </w:r>
      <w:r w:rsidR="00BE2C32">
        <w:rPr>
          <w:rFonts w:asciiTheme="minorHAnsi" w:eastAsia="Times New Roman" w:hAnsiTheme="minorHAnsi" w:cstheme="minorHAnsi"/>
          <w:lang w:val="en-AU"/>
        </w:rPr>
        <w:t>G</w:t>
      </w:r>
      <w:r w:rsidR="00607915" w:rsidRPr="003F56A2">
        <w:rPr>
          <w:rFonts w:asciiTheme="minorHAnsi" w:eastAsia="Times New Roman" w:hAnsiTheme="minorHAnsi" w:cstheme="minorHAnsi"/>
          <w:lang w:val="en-AU"/>
        </w:rPr>
        <w:t>roup</w:t>
      </w:r>
      <w:r w:rsidR="00BE2C32">
        <w:rPr>
          <w:rFonts w:asciiTheme="minorHAnsi" w:eastAsia="Times New Roman" w:hAnsiTheme="minorHAnsi" w:cstheme="minorHAnsi"/>
          <w:lang w:val="en-AU"/>
        </w:rPr>
        <w:t>/Employee Network</w:t>
      </w:r>
      <w:r w:rsidR="00607915" w:rsidRPr="003F56A2">
        <w:rPr>
          <w:rFonts w:asciiTheme="minorHAnsi" w:eastAsia="Times New Roman" w:hAnsiTheme="minorHAnsi" w:cstheme="minorHAnsi"/>
          <w:lang w:val="en-AU"/>
        </w:rPr>
        <w:t xml:space="preserve"> comprises up to</w:t>
      </w:r>
      <w:r w:rsidR="00607915">
        <w:rPr>
          <w:rFonts w:ascii="FS Elliot Pro" w:eastAsia="Times New Roman" w:hAnsi="FS Elliot Pro" w:cs="Arial"/>
          <w:lang w:val="en-AU"/>
        </w:rPr>
        <w:t xml:space="preserve"> </w:t>
      </w:r>
      <w:r w:rsidR="00607915" w:rsidRPr="00607915">
        <w:rPr>
          <w:rFonts w:ascii="FS Elliot Pro" w:eastAsia="Times New Roman" w:hAnsi="FS Elliot Pro" w:cs="Arial"/>
          <w:b/>
          <w:lang w:val="en-AU"/>
        </w:rPr>
        <w:t>&lt;insert number here&gt;</w:t>
      </w:r>
      <w:r w:rsidRPr="001E2B6C">
        <w:rPr>
          <w:rFonts w:ascii="FS Elliot Pro" w:eastAsia="Times New Roman" w:hAnsi="FS Elliot Pro" w:cs="Arial"/>
          <w:lang w:val="en-AU"/>
        </w:rPr>
        <w:t xml:space="preserve"> </w:t>
      </w:r>
      <w:r w:rsidR="00607915" w:rsidRPr="003F56A2">
        <w:rPr>
          <w:rFonts w:asciiTheme="minorHAnsi" w:eastAsia="Times New Roman" w:hAnsiTheme="minorHAnsi" w:cstheme="minorHAnsi"/>
          <w:lang w:val="en-AU"/>
        </w:rPr>
        <w:t>employees who</w:t>
      </w:r>
      <w:r w:rsidRPr="003F56A2">
        <w:rPr>
          <w:rFonts w:asciiTheme="minorHAnsi" w:eastAsia="Times New Roman" w:hAnsiTheme="minorHAnsi" w:cstheme="minorHAnsi"/>
          <w:lang w:val="en-AU"/>
        </w:rPr>
        <w:t xml:space="preserve"> are committed to creating a safe, welcom</w:t>
      </w:r>
      <w:r w:rsidR="00607915" w:rsidRPr="003F56A2">
        <w:rPr>
          <w:rFonts w:asciiTheme="minorHAnsi" w:eastAsia="Times New Roman" w:hAnsiTheme="minorHAnsi" w:cstheme="minorHAnsi"/>
          <w:lang w:val="en-AU"/>
        </w:rPr>
        <w:t xml:space="preserve">ing and </w:t>
      </w:r>
    </w:p>
    <w:p w14:paraId="6CC77124" w14:textId="7F19B134" w:rsidR="001E2B6C" w:rsidRPr="003F56A2" w:rsidRDefault="00607915" w:rsidP="001E2B6C">
      <w:pPr>
        <w:widowControl/>
        <w:tabs>
          <w:tab w:val="left" w:pos="7655"/>
          <w:tab w:val="left" w:pos="8931"/>
          <w:tab w:val="left" w:pos="9026"/>
        </w:tabs>
        <w:autoSpaceDE/>
        <w:autoSpaceDN/>
        <w:spacing w:line="288" w:lineRule="auto"/>
        <w:ind w:right="95"/>
        <w:rPr>
          <w:rFonts w:asciiTheme="minorHAnsi" w:eastAsia="Times New Roman" w:hAnsiTheme="minorHAnsi" w:cstheme="minorHAnsi"/>
          <w:lang w:val="en-AU"/>
        </w:rPr>
      </w:pPr>
      <w:r w:rsidRPr="003F56A2">
        <w:rPr>
          <w:rFonts w:asciiTheme="minorHAnsi" w:eastAsia="Times New Roman" w:hAnsiTheme="minorHAnsi" w:cstheme="minorHAnsi"/>
          <w:lang w:val="en-AU"/>
        </w:rPr>
        <w:t>inclusive environment</w:t>
      </w:r>
      <w:r w:rsidR="001E2B6C" w:rsidRPr="003F56A2">
        <w:rPr>
          <w:rFonts w:asciiTheme="minorHAnsi" w:eastAsia="Times New Roman" w:hAnsiTheme="minorHAnsi" w:cstheme="minorHAnsi"/>
          <w:lang w:val="en-AU"/>
        </w:rPr>
        <w:t>.</w:t>
      </w:r>
      <w:r w:rsidR="001E2B6C" w:rsidRPr="001E2B6C">
        <w:rPr>
          <w:rFonts w:ascii="FS Elliot Pro" w:eastAsia="Times New Roman" w:hAnsi="FS Elliot Pro" w:cs="Arial"/>
          <w:lang w:val="en-AU"/>
        </w:rPr>
        <w:t xml:space="preserve"> </w:t>
      </w:r>
      <w:r w:rsidR="001E2B6C" w:rsidRPr="003F56A2">
        <w:rPr>
          <w:rFonts w:asciiTheme="minorHAnsi" w:eastAsia="Times New Roman" w:hAnsiTheme="minorHAnsi" w:cstheme="minorHAnsi"/>
          <w:lang w:val="en-AU"/>
        </w:rPr>
        <w:t xml:space="preserve">They will draw on their experience and connections to guide the </w:t>
      </w:r>
      <w:r w:rsidRPr="003F56A2">
        <w:rPr>
          <w:rFonts w:asciiTheme="minorHAnsi" w:eastAsia="Times New Roman" w:hAnsiTheme="minorHAnsi" w:cstheme="minorHAnsi"/>
          <w:lang w:val="en-AU"/>
        </w:rPr>
        <w:t xml:space="preserve">DE&amp;I Working </w:t>
      </w:r>
      <w:r w:rsidR="00BE2C32">
        <w:rPr>
          <w:rFonts w:asciiTheme="minorHAnsi" w:eastAsia="Times New Roman" w:hAnsiTheme="minorHAnsi" w:cstheme="minorHAnsi"/>
          <w:lang w:val="en-AU"/>
        </w:rPr>
        <w:t>G</w:t>
      </w:r>
      <w:r w:rsidRPr="003F56A2">
        <w:rPr>
          <w:rFonts w:asciiTheme="minorHAnsi" w:eastAsia="Times New Roman" w:hAnsiTheme="minorHAnsi" w:cstheme="minorHAnsi"/>
          <w:lang w:val="en-AU"/>
        </w:rPr>
        <w:t>roup</w:t>
      </w:r>
      <w:r w:rsidR="00BE2C32">
        <w:rPr>
          <w:rFonts w:asciiTheme="minorHAnsi" w:eastAsia="Times New Roman" w:hAnsiTheme="minorHAnsi" w:cstheme="minorHAnsi"/>
          <w:lang w:val="en-AU"/>
        </w:rPr>
        <w:t>/Employee Network</w:t>
      </w:r>
      <w:r w:rsidR="001E2B6C" w:rsidRPr="003F56A2">
        <w:rPr>
          <w:rFonts w:asciiTheme="minorHAnsi" w:eastAsia="Times New Roman" w:hAnsiTheme="minorHAnsi" w:cstheme="minorHAnsi"/>
          <w:lang w:val="en-AU"/>
        </w:rPr>
        <w:t xml:space="preserve"> on how to best </w:t>
      </w:r>
      <w:r w:rsidR="001E2B6C" w:rsidRPr="00607915">
        <w:rPr>
          <w:rFonts w:asciiTheme="minorHAnsi" w:eastAsia="Times New Roman" w:hAnsiTheme="minorHAnsi" w:cstheme="minorHAnsi"/>
          <w:lang w:val="en-AU"/>
        </w:rPr>
        <w:t>achieve the vision and goals</w:t>
      </w:r>
      <w:r w:rsidR="001E2B6C" w:rsidRPr="003F56A2">
        <w:rPr>
          <w:rFonts w:asciiTheme="minorHAnsi" w:eastAsia="Times New Roman" w:hAnsiTheme="minorHAnsi" w:cstheme="minorHAnsi"/>
          <w:lang w:val="en-AU"/>
        </w:rPr>
        <w:t xml:space="preserve"> and will apply the principles of an evidence-led best practice human rights approach aligning with World</w:t>
      </w:r>
      <w:r w:rsidR="00264843" w:rsidRPr="003F56A2">
        <w:rPr>
          <w:rFonts w:asciiTheme="minorHAnsi" w:eastAsia="Times New Roman" w:hAnsiTheme="minorHAnsi" w:cstheme="minorHAnsi"/>
          <w:lang w:val="en-AU"/>
        </w:rPr>
        <w:t xml:space="preserve"> Health Organisation principles, the Aged Care Diversity Framework, the Aged Care Act 1997 and the Aged Care Quality and Safety Commission. </w:t>
      </w:r>
    </w:p>
    <w:p w14:paraId="3A4C6099" w14:textId="77777777" w:rsidR="00C23F26" w:rsidRDefault="00C23F26" w:rsidP="00C23F26">
      <w:pPr>
        <w:widowControl/>
        <w:autoSpaceDE/>
        <w:autoSpaceDN/>
        <w:spacing w:line="288" w:lineRule="auto"/>
        <w:rPr>
          <w:rFonts w:asciiTheme="minorHAnsi" w:hAnsiTheme="minorHAnsi" w:cstheme="minorHAnsi"/>
          <w:b/>
          <w:color w:val="482957"/>
          <w:sz w:val="24"/>
          <w:szCs w:val="24"/>
        </w:rPr>
      </w:pPr>
      <w:bookmarkStart w:id="7" w:name="_Toc41999738"/>
    </w:p>
    <w:p w14:paraId="1F22A46D" w14:textId="77777777" w:rsidR="001E2B6C" w:rsidRDefault="00264843" w:rsidP="00C23F26">
      <w:pPr>
        <w:widowControl/>
        <w:autoSpaceDE/>
        <w:autoSpaceDN/>
        <w:spacing w:line="288" w:lineRule="auto"/>
        <w:rPr>
          <w:rFonts w:asciiTheme="minorHAnsi" w:hAnsiTheme="minorHAnsi" w:cstheme="minorHAnsi"/>
          <w:b/>
          <w:color w:val="482957"/>
          <w:sz w:val="24"/>
          <w:szCs w:val="24"/>
        </w:rPr>
      </w:pPr>
      <w:r w:rsidRPr="00C23F26">
        <w:rPr>
          <w:rFonts w:asciiTheme="minorHAnsi" w:hAnsiTheme="minorHAnsi" w:cstheme="minorHAnsi"/>
          <w:b/>
          <w:color w:val="482957"/>
          <w:sz w:val="24"/>
          <w:szCs w:val="24"/>
        </w:rPr>
        <w:t>R</w:t>
      </w:r>
      <w:r w:rsidR="001E2B6C" w:rsidRPr="00C23F26">
        <w:rPr>
          <w:rFonts w:asciiTheme="minorHAnsi" w:hAnsiTheme="minorHAnsi" w:cstheme="minorHAnsi"/>
          <w:b/>
          <w:color w:val="482957"/>
          <w:sz w:val="24"/>
          <w:szCs w:val="24"/>
        </w:rPr>
        <w:t xml:space="preserve">oles and responsibilities </w:t>
      </w:r>
      <w:bookmarkEnd w:id="7"/>
    </w:p>
    <w:p w14:paraId="0F0AB115" w14:textId="77777777" w:rsidR="00E26AD8" w:rsidRPr="00C23F26" w:rsidRDefault="00E26AD8" w:rsidP="00C23F26">
      <w:pPr>
        <w:widowControl/>
        <w:autoSpaceDE/>
        <w:autoSpaceDN/>
        <w:spacing w:line="288" w:lineRule="auto"/>
        <w:rPr>
          <w:rFonts w:asciiTheme="minorHAnsi" w:hAnsiTheme="minorHAnsi" w:cstheme="minorHAnsi"/>
          <w:b/>
          <w:color w:val="482957"/>
          <w:sz w:val="24"/>
          <w:szCs w:val="24"/>
        </w:rPr>
      </w:pPr>
    </w:p>
    <w:p w14:paraId="2838310C" w14:textId="55A70621" w:rsidR="001E2B6C" w:rsidRPr="00264843" w:rsidRDefault="001E2B6C" w:rsidP="001E2B6C">
      <w:pPr>
        <w:widowControl/>
        <w:autoSpaceDE/>
        <w:autoSpaceDN/>
        <w:spacing w:line="288" w:lineRule="auto"/>
        <w:rPr>
          <w:rFonts w:asciiTheme="minorHAnsi" w:eastAsia="Times New Roman" w:hAnsiTheme="minorHAnsi" w:cstheme="minorHAnsi"/>
          <w:lang w:val="en-AU"/>
        </w:rPr>
      </w:pPr>
      <w:r w:rsidRPr="00607915">
        <w:rPr>
          <w:rFonts w:asciiTheme="minorHAnsi" w:eastAsia="Times New Roman" w:hAnsiTheme="minorHAnsi" w:cstheme="minorHAnsi"/>
          <w:lang w:val="en-AU"/>
        </w:rPr>
        <w:t xml:space="preserve">The </w:t>
      </w:r>
      <w:r w:rsidR="00607915" w:rsidRPr="00607915">
        <w:rPr>
          <w:rFonts w:asciiTheme="minorHAnsi" w:eastAsia="Times New Roman" w:hAnsiTheme="minorHAnsi" w:cstheme="minorHAnsi"/>
          <w:lang w:val="en-AU"/>
        </w:rPr>
        <w:t xml:space="preserve">DE&amp;I Working </w:t>
      </w:r>
      <w:r w:rsidR="00BE2C32">
        <w:rPr>
          <w:rFonts w:asciiTheme="minorHAnsi" w:eastAsia="Times New Roman" w:hAnsiTheme="minorHAnsi" w:cstheme="minorHAnsi"/>
          <w:lang w:val="en-AU"/>
        </w:rPr>
        <w:t>G</w:t>
      </w:r>
      <w:r w:rsidR="00607915" w:rsidRPr="00607915">
        <w:rPr>
          <w:rFonts w:asciiTheme="minorHAnsi" w:eastAsia="Times New Roman" w:hAnsiTheme="minorHAnsi" w:cstheme="minorHAnsi"/>
          <w:lang w:val="en-AU"/>
        </w:rPr>
        <w:t>roup</w:t>
      </w:r>
      <w:r w:rsidR="00BE2C32">
        <w:rPr>
          <w:rFonts w:asciiTheme="minorHAnsi" w:eastAsia="Times New Roman" w:hAnsiTheme="minorHAnsi" w:cstheme="minorHAnsi"/>
          <w:lang w:val="en-AU"/>
        </w:rPr>
        <w:t>/Employee Network</w:t>
      </w:r>
      <w:r w:rsidRPr="00607915">
        <w:rPr>
          <w:rFonts w:asciiTheme="minorHAnsi" w:eastAsia="Times New Roman" w:hAnsiTheme="minorHAnsi" w:cstheme="minorHAnsi"/>
          <w:lang w:val="en-AU"/>
        </w:rPr>
        <w:t xml:space="preserve"> provides direction on activities and opportunities to achieve the</w:t>
      </w:r>
      <w:r w:rsidR="00607915" w:rsidRPr="00607915">
        <w:rPr>
          <w:rFonts w:asciiTheme="minorHAnsi" w:eastAsia="Times New Roman" w:hAnsiTheme="minorHAnsi" w:cstheme="minorHAnsi"/>
          <w:lang w:val="en-AU"/>
        </w:rPr>
        <w:t xml:space="preserve"> organisation’s</w:t>
      </w:r>
      <w:r w:rsidR="004B4EE0">
        <w:rPr>
          <w:rFonts w:asciiTheme="minorHAnsi" w:eastAsia="Times New Roman" w:hAnsiTheme="minorHAnsi" w:cstheme="minorHAnsi"/>
          <w:lang w:val="en-AU"/>
        </w:rPr>
        <w:t xml:space="preserve"> vision. </w:t>
      </w:r>
      <w:r w:rsidR="00264843">
        <w:rPr>
          <w:rFonts w:asciiTheme="minorHAnsi" w:eastAsia="Times New Roman" w:hAnsiTheme="minorHAnsi" w:cstheme="minorHAnsi"/>
          <w:lang w:val="en-AU"/>
        </w:rPr>
        <w:t>M</w:t>
      </w:r>
      <w:r w:rsidRPr="00264843">
        <w:rPr>
          <w:rFonts w:asciiTheme="minorHAnsi" w:eastAsia="Times New Roman" w:hAnsiTheme="minorHAnsi" w:cstheme="minorHAnsi"/>
          <w:lang w:val="en-AU"/>
        </w:rPr>
        <w:t>embers will actively help facilitate initiatives to help meet the Diversity</w:t>
      </w:r>
      <w:r w:rsidR="00862EEE">
        <w:rPr>
          <w:rFonts w:asciiTheme="minorHAnsi" w:eastAsia="Times New Roman" w:hAnsiTheme="minorHAnsi" w:cstheme="minorHAnsi"/>
          <w:lang w:val="en-AU"/>
        </w:rPr>
        <w:t xml:space="preserve">, Equity and Inclusion </w:t>
      </w:r>
      <w:r w:rsidR="004B4EE0">
        <w:rPr>
          <w:rFonts w:asciiTheme="minorHAnsi" w:eastAsia="Times New Roman" w:hAnsiTheme="minorHAnsi" w:cstheme="minorHAnsi"/>
          <w:lang w:val="en-AU"/>
        </w:rPr>
        <w:t>principles and goals across the whole organisation.</w:t>
      </w:r>
    </w:p>
    <w:p w14:paraId="0EBE589A" w14:textId="77777777" w:rsidR="001E2B6C" w:rsidRPr="001E2B6C" w:rsidRDefault="001E2B6C" w:rsidP="001E2B6C">
      <w:pPr>
        <w:widowControl/>
        <w:autoSpaceDE/>
        <w:autoSpaceDN/>
        <w:spacing w:line="288" w:lineRule="auto"/>
        <w:rPr>
          <w:rFonts w:ascii="FS Elliot Pro Heavy" w:hAnsi="FS Elliot Pro Heavy" w:cs="Arial"/>
          <w:color w:val="A20066"/>
          <w:sz w:val="24"/>
          <w:szCs w:val="24"/>
          <w:lang w:val="en-AU"/>
        </w:rPr>
      </w:pPr>
    </w:p>
    <w:p w14:paraId="3759CB1C" w14:textId="63E8C966" w:rsidR="001E2B6C" w:rsidRDefault="001E2B6C" w:rsidP="001E2B6C">
      <w:pPr>
        <w:widowControl/>
        <w:autoSpaceDE/>
        <w:autoSpaceDN/>
        <w:spacing w:line="288" w:lineRule="auto"/>
        <w:rPr>
          <w:rFonts w:asciiTheme="minorHAnsi" w:hAnsiTheme="minorHAnsi" w:cstheme="minorHAnsi"/>
          <w:b/>
          <w:color w:val="482957"/>
          <w:sz w:val="24"/>
          <w:szCs w:val="24"/>
        </w:rPr>
      </w:pPr>
      <w:r w:rsidRPr="00264843">
        <w:rPr>
          <w:rFonts w:asciiTheme="minorHAnsi" w:hAnsiTheme="minorHAnsi" w:cstheme="minorHAnsi"/>
          <w:b/>
          <w:color w:val="482957"/>
          <w:sz w:val="24"/>
          <w:szCs w:val="24"/>
        </w:rPr>
        <w:t>Specific goals</w:t>
      </w:r>
      <w:r w:rsidR="00E26AD8">
        <w:rPr>
          <w:rFonts w:asciiTheme="minorHAnsi" w:hAnsiTheme="minorHAnsi" w:cstheme="minorHAnsi"/>
          <w:b/>
          <w:color w:val="482957"/>
          <w:sz w:val="24"/>
          <w:szCs w:val="24"/>
        </w:rPr>
        <w:t xml:space="preserve"> of the DE&amp;I Working Group</w:t>
      </w:r>
      <w:r w:rsidR="00BE2C32">
        <w:rPr>
          <w:rFonts w:asciiTheme="minorHAnsi" w:hAnsiTheme="minorHAnsi" w:cstheme="minorHAnsi"/>
          <w:b/>
          <w:color w:val="482957"/>
          <w:sz w:val="24"/>
          <w:szCs w:val="24"/>
        </w:rPr>
        <w:t>/Employee Network</w:t>
      </w:r>
    </w:p>
    <w:p w14:paraId="0AD1CFBC" w14:textId="77777777" w:rsidR="00E26AD8" w:rsidRPr="00264843" w:rsidRDefault="00E26AD8" w:rsidP="001E2B6C">
      <w:pPr>
        <w:widowControl/>
        <w:autoSpaceDE/>
        <w:autoSpaceDN/>
        <w:spacing w:line="288" w:lineRule="auto"/>
        <w:rPr>
          <w:rFonts w:asciiTheme="minorHAnsi" w:hAnsiTheme="minorHAnsi" w:cstheme="minorHAnsi"/>
          <w:b/>
          <w:color w:val="482957"/>
          <w:sz w:val="24"/>
          <w:szCs w:val="24"/>
        </w:rPr>
      </w:pPr>
    </w:p>
    <w:p w14:paraId="2E1B1B9E" w14:textId="77777777" w:rsidR="001E2B6C" w:rsidRDefault="004B4EE0" w:rsidP="00264843">
      <w:pPr>
        <w:pStyle w:val="ListParagraph"/>
        <w:widowControl/>
        <w:numPr>
          <w:ilvl w:val="0"/>
          <w:numId w:val="33"/>
        </w:numPr>
        <w:autoSpaceDE/>
        <w:autoSpaceDN/>
        <w:spacing w:line="288" w:lineRule="auto"/>
        <w:rPr>
          <w:rFonts w:asciiTheme="minorHAnsi" w:eastAsia="Times New Roman" w:hAnsiTheme="minorHAnsi" w:cstheme="minorHAnsi"/>
          <w:lang w:val="en-AU"/>
        </w:rPr>
      </w:pPr>
      <w:r>
        <w:rPr>
          <w:rFonts w:asciiTheme="minorHAnsi" w:eastAsia="Times New Roman" w:hAnsiTheme="minorHAnsi" w:cstheme="minorHAnsi"/>
          <w:lang w:val="en-AU"/>
        </w:rPr>
        <w:t>Work towards embedding</w:t>
      </w:r>
      <w:r w:rsidR="00E26AD8">
        <w:rPr>
          <w:rFonts w:asciiTheme="minorHAnsi" w:eastAsia="Times New Roman" w:hAnsiTheme="minorHAnsi" w:cstheme="minorHAnsi"/>
          <w:lang w:val="en-AU"/>
        </w:rPr>
        <w:t xml:space="preserve"> inclusion</w:t>
      </w:r>
      <w:r w:rsidR="001E2B6C" w:rsidRPr="00264843">
        <w:rPr>
          <w:rFonts w:asciiTheme="minorHAnsi" w:eastAsia="Times New Roman" w:hAnsiTheme="minorHAnsi" w:cstheme="minorHAnsi"/>
          <w:lang w:val="en-AU"/>
        </w:rPr>
        <w:t xml:space="preserve"> across the </w:t>
      </w:r>
      <w:r w:rsidR="000F342D">
        <w:rPr>
          <w:rFonts w:asciiTheme="minorHAnsi" w:eastAsia="Times New Roman" w:hAnsiTheme="minorHAnsi" w:cstheme="minorHAnsi"/>
          <w:lang w:val="en-AU"/>
        </w:rPr>
        <w:t>organisation</w:t>
      </w:r>
      <w:r>
        <w:rPr>
          <w:rFonts w:asciiTheme="minorHAnsi" w:eastAsia="Times New Roman" w:hAnsiTheme="minorHAnsi" w:cstheme="minorHAnsi"/>
          <w:lang w:val="en-AU"/>
        </w:rPr>
        <w:t xml:space="preserve"> through policy and practice</w:t>
      </w:r>
    </w:p>
    <w:p w14:paraId="60FF3857" w14:textId="77777777" w:rsidR="004B4EE0" w:rsidRPr="00264843" w:rsidRDefault="004B4EE0" w:rsidP="00264843">
      <w:pPr>
        <w:pStyle w:val="ListParagraph"/>
        <w:widowControl/>
        <w:numPr>
          <w:ilvl w:val="0"/>
          <w:numId w:val="33"/>
        </w:numPr>
        <w:autoSpaceDE/>
        <w:autoSpaceDN/>
        <w:spacing w:line="288" w:lineRule="auto"/>
        <w:rPr>
          <w:rFonts w:asciiTheme="minorHAnsi" w:eastAsia="Times New Roman" w:hAnsiTheme="minorHAnsi" w:cstheme="minorHAnsi"/>
          <w:lang w:val="en-AU"/>
        </w:rPr>
      </w:pPr>
      <w:r>
        <w:rPr>
          <w:rFonts w:asciiTheme="minorHAnsi" w:eastAsia="Times New Roman" w:hAnsiTheme="minorHAnsi" w:cstheme="minorHAnsi"/>
          <w:lang w:val="en-AU"/>
        </w:rPr>
        <w:t>Workshop and support the implementation of a Diversity, Equity Inclusion Strategy</w:t>
      </w:r>
    </w:p>
    <w:p w14:paraId="3A21476F" w14:textId="48A58C6F" w:rsidR="001E2B6C" w:rsidRPr="00264843" w:rsidRDefault="001E2B6C" w:rsidP="00264843">
      <w:pPr>
        <w:pStyle w:val="ListParagraph"/>
        <w:widowControl/>
        <w:numPr>
          <w:ilvl w:val="0"/>
          <w:numId w:val="33"/>
        </w:numPr>
        <w:autoSpaceDE/>
        <w:autoSpaceDN/>
        <w:spacing w:line="288" w:lineRule="auto"/>
        <w:rPr>
          <w:rFonts w:asciiTheme="minorHAnsi" w:eastAsia="Times New Roman" w:hAnsiTheme="minorHAnsi" w:cstheme="minorHAnsi"/>
          <w:lang w:val="en-AU"/>
        </w:rPr>
      </w:pPr>
      <w:r w:rsidRPr="00264843">
        <w:rPr>
          <w:rFonts w:asciiTheme="minorHAnsi" w:eastAsia="Times New Roman" w:hAnsiTheme="minorHAnsi" w:cstheme="minorHAnsi"/>
          <w:lang w:val="en-AU"/>
        </w:rPr>
        <w:t>Proudly support</w:t>
      </w:r>
      <w:r w:rsidR="00BE2C32">
        <w:rPr>
          <w:rFonts w:asciiTheme="minorHAnsi" w:eastAsia="Times New Roman" w:hAnsiTheme="minorHAnsi" w:cstheme="minorHAnsi"/>
          <w:lang w:val="en-AU"/>
        </w:rPr>
        <w:t xml:space="preserve">/co-ordinate </w:t>
      </w:r>
      <w:r w:rsidRPr="00264843">
        <w:rPr>
          <w:rFonts w:asciiTheme="minorHAnsi" w:eastAsia="Times New Roman" w:hAnsiTheme="minorHAnsi" w:cstheme="minorHAnsi"/>
          <w:lang w:val="en-AU"/>
        </w:rPr>
        <w:t>events of cultural and religious significance</w:t>
      </w:r>
    </w:p>
    <w:p w14:paraId="29BE4165" w14:textId="77777777" w:rsidR="001E2B6C" w:rsidRPr="00264843" w:rsidRDefault="001E2B6C" w:rsidP="00264843">
      <w:pPr>
        <w:pStyle w:val="ListParagraph"/>
        <w:widowControl/>
        <w:numPr>
          <w:ilvl w:val="0"/>
          <w:numId w:val="33"/>
        </w:numPr>
        <w:autoSpaceDE/>
        <w:autoSpaceDN/>
        <w:spacing w:line="288" w:lineRule="auto"/>
        <w:rPr>
          <w:rFonts w:asciiTheme="minorHAnsi" w:eastAsia="Times New Roman" w:hAnsiTheme="minorHAnsi" w:cstheme="minorHAnsi"/>
          <w:lang w:val="en-AU"/>
        </w:rPr>
      </w:pPr>
      <w:r w:rsidRPr="00264843">
        <w:rPr>
          <w:rFonts w:asciiTheme="minorHAnsi" w:eastAsia="Times New Roman" w:hAnsiTheme="minorHAnsi" w:cstheme="minorHAnsi"/>
          <w:lang w:val="en-AU"/>
        </w:rPr>
        <w:t>Ensure that all our services are responsive to, and inclusive o</w:t>
      </w:r>
      <w:r w:rsidR="000F342D">
        <w:rPr>
          <w:rFonts w:asciiTheme="minorHAnsi" w:eastAsia="Times New Roman" w:hAnsiTheme="minorHAnsi" w:cstheme="minorHAnsi"/>
          <w:lang w:val="en-AU"/>
        </w:rPr>
        <w:t>f, the diverse needs of our</w:t>
      </w:r>
      <w:r w:rsidRPr="00264843">
        <w:rPr>
          <w:rFonts w:asciiTheme="minorHAnsi" w:eastAsia="Times New Roman" w:hAnsiTheme="minorHAnsi" w:cstheme="minorHAnsi"/>
          <w:lang w:val="en-AU"/>
        </w:rPr>
        <w:t xml:space="preserve"> clients.</w:t>
      </w:r>
    </w:p>
    <w:p w14:paraId="02DF91E4" w14:textId="222CA784" w:rsidR="001E2B6C" w:rsidRPr="00264843" w:rsidRDefault="00BE2C32" w:rsidP="00264843">
      <w:pPr>
        <w:pStyle w:val="ListParagraph"/>
        <w:widowControl/>
        <w:numPr>
          <w:ilvl w:val="0"/>
          <w:numId w:val="33"/>
        </w:numPr>
        <w:autoSpaceDE/>
        <w:autoSpaceDN/>
        <w:spacing w:line="288" w:lineRule="auto"/>
        <w:rPr>
          <w:rFonts w:asciiTheme="minorHAnsi" w:eastAsia="Times New Roman" w:hAnsiTheme="minorHAnsi" w:cstheme="minorHAnsi"/>
          <w:lang w:val="en-AU"/>
        </w:rPr>
      </w:pPr>
      <w:r>
        <w:rPr>
          <w:rFonts w:asciiTheme="minorHAnsi" w:eastAsia="Times New Roman" w:hAnsiTheme="minorHAnsi" w:cstheme="minorHAnsi"/>
          <w:lang w:val="en-AU"/>
        </w:rPr>
        <w:t xml:space="preserve">Co-design training solutions, </w:t>
      </w:r>
      <w:r w:rsidR="00180B77">
        <w:rPr>
          <w:rFonts w:asciiTheme="minorHAnsi" w:eastAsia="Times New Roman" w:hAnsiTheme="minorHAnsi" w:cstheme="minorHAnsi"/>
          <w:lang w:val="en-AU"/>
        </w:rPr>
        <w:t xml:space="preserve">and </w:t>
      </w:r>
      <w:r>
        <w:rPr>
          <w:rFonts w:asciiTheme="minorHAnsi" w:eastAsia="Times New Roman" w:hAnsiTheme="minorHAnsi" w:cstheme="minorHAnsi"/>
          <w:lang w:val="en-AU"/>
        </w:rPr>
        <w:t>m</w:t>
      </w:r>
      <w:r w:rsidR="001E2B6C" w:rsidRPr="00264843">
        <w:rPr>
          <w:rFonts w:asciiTheme="minorHAnsi" w:eastAsia="Times New Roman" w:hAnsiTheme="minorHAnsi" w:cstheme="minorHAnsi"/>
          <w:lang w:val="en-AU"/>
        </w:rPr>
        <w:t>onitor</w:t>
      </w:r>
      <w:r w:rsidR="00180B77">
        <w:rPr>
          <w:rFonts w:asciiTheme="minorHAnsi" w:eastAsia="Times New Roman" w:hAnsiTheme="minorHAnsi" w:cstheme="minorHAnsi"/>
          <w:lang w:val="en-AU"/>
        </w:rPr>
        <w:t>,</w:t>
      </w:r>
      <w:r w:rsidR="001E2B6C" w:rsidRPr="00264843">
        <w:rPr>
          <w:rFonts w:asciiTheme="minorHAnsi" w:eastAsia="Times New Roman" w:hAnsiTheme="minorHAnsi" w:cstheme="minorHAnsi"/>
          <w:lang w:val="en-AU"/>
        </w:rPr>
        <w:t xml:space="preserve"> encourage training and education strategies to ensure all staff under</w:t>
      </w:r>
      <w:r w:rsidR="000F342D">
        <w:rPr>
          <w:rFonts w:asciiTheme="minorHAnsi" w:eastAsia="Times New Roman" w:hAnsiTheme="minorHAnsi" w:cstheme="minorHAnsi"/>
          <w:lang w:val="en-AU"/>
        </w:rPr>
        <w:t>stand the challenges that diverse communities</w:t>
      </w:r>
      <w:r w:rsidR="001E2B6C" w:rsidRPr="00264843">
        <w:rPr>
          <w:rFonts w:asciiTheme="minorHAnsi" w:eastAsia="Times New Roman" w:hAnsiTheme="minorHAnsi" w:cstheme="minorHAnsi"/>
          <w:lang w:val="en-AU"/>
        </w:rPr>
        <w:t>, and the impacts of our conscious and uncons</w:t>
      </w:r>
      <w:r w:rsidR="000F342D">
        <w:rPr>
          <w:rFonts w:asciiTheme="minorHAnsi" w:eastAsia="Times New Roman" w:hAnsiTheme="minorHAnsi" w:cstheme="minorHAnsi"/>
          <w:lang w:val="en-AU"/>
        </w:rPr>
        <w:t>cious biases on quality of care</w:t>
      </w:r>
    </w:p>
    <w:p w14:paraId="55EC9545" w14:textId="77777777" w:rsidR="001E2B6C" w:rsidRPr="00264843" w:rsidRDefault="000F342D" w:rsidP="00264843">
      <w:pPr>
        <w:pStyle w:val="ListParagraph"/>
        <w:widowControl/>
        <w:numPr>
          <w:ilvl w:val="0"/>
          <w:numId w:val="33"/>
        </w:numPr>
        <w:autoSpaceDE/>
        <w:autoSpaceDN/>
        <w:spacing w:line="288" w:lineRule="auto"/>
        <w:rPr>
          <w:rFonts w:asciiTheme="minorHAnsi" w:eastAsia="Times New Roman" w:hAnsiTheme="minorHAnsi" w:cstheme="minorHAnsi"/>
          <w:lang w:val="en-AU"/>
        </w:rPr>
      </w:pPr>
      <w:r>
        <w:rPr>
          <w:rFonts w:asciiTheme="minorHAnsi" w:eastAsia="Times New Roman" w:hAnsiTheme="minorHAnsi" w:cstheme="minorHAnsi"/>
          <w:lang w:val="en-AU"/>
        </w:rPr>
        <w:t>Identify priority</w:t>
      </w:r>
      <w:r w:rsidR="001E2B6C" w:rsidRPr="00264843">
        <w:rPr>
          <w:rFonts w:asciiTheme="minorHAnsi" w:eastAsia="Times New Roman" w:hAnsiTheme="minorHAnsi" w:cstheme="minorHAnsi"/>
          <w:lang w:val="en-AU"/>
        </w:rPr>
        <w:t xml:space="preserve"> inclusion projects and provide lead</w:t>
      </w:r>
      <w:r>
        <w:rPr>
          <w:rFonts w:asciiTheme="minorHAnsi" w:eastAsia="Times New Roman" w:hAnsiTheme="minorHAnsi" w:cstheme="minorHAnsi"/>
          <w:lang w:val="en-AU"/>
        </w:rPr>
        <w:t>ership and/or input as required</w:t>
      </w:r>
    </w:p>
    <w:p w14:paraId="70274FCF" w14:textId="77777777" w:rsidR="001E2B6C" w:rsidRPr="00264843" w:rsidRDefault="001E2B6C" w:rsidP="00264843">
      <w:pPr>
        <w:pStyle w:val="ListParagraph"/>
        <w:widowControl/>
        <w:numPr>
          <w:ilvl w:val="0"/>
          <w:numId w:val="33"/>
        </w:numPr>
        <w:autoSpaceDE/>
        <w:autoSpaceDN/>
        <w:spacing w:line="288" w:lineRule="auto"/>
        <w:rPr>
          <w:rFonts w:asciiTheme="minorHAnsi" w:eastAsia="Times New Roman" w:hAnsiTheme="minorHAnsi" w:cstheme="minorHAnsi"/>
          <w:lang w:val="en-AU"/>
        </w:rPr>
      </w:pPr>
      <w:r w:rsidRPr="00264843">
        <w:rPr>
          <w:rFonts w:asciiTheme="minorHAnsi" w:eastAsia="Times New Roman" w:hAnsiTheme="minorHAnsi" w:cstheme="minorHAnsi"/>
          <w:lang w:val="en-AU"/>
        </w:rPr>
        <w:t>Research and identify suitable development opportunities for the organisation</w:t>
      </w:r>
    </w:p>
    <w:p w14:paraId="2F2D9D94" w14:textId="77777777" w:rsidR="00DB77C0" w:rsidRDefault="00DB77C0" w:rsidP="00264843">
      <w:pPr>
        <w:widowControl/>
        <w:autoSpaceDE/>
        <w:autoSpaceDN/>
        <w:spacing w:line="288" w:lineRule="auto"/>
        <w:rPr>
          <w:rFonts w:asciiTheme="minorHAnsi" w:hAnsiTheme="minorHAnsi" w:cstheme="minorHAnsi"/>
          <w:b/>
          <w:color w:val="482957"/>
          <w:sz w:val="24"/>
          <w:szCs w:val="24"/>
        </w:rPr>
      </w:pPr>
      <w:bookmarkStart w:id="8" w:name="_Toc41999740"/>
    </w:p>
    <w:p w14:paraId="04030778" w14:textId="77777777" w:rsidR="001E2B6C" w:rsidRDefault="001E2B6C" w:rsidP="00264843">
      <w:pPr>
        <w:widowControl/>
        <w:autoSpaceDE/>
        <w:autoSpaceDN/>
        <w:spacing w:line="288" w:lineRule="auto"/>
        <w:rPr>
          <w:rFonts w:asciiTheme="minorHAnsi" w:hAnsiTheme="minorHAnsi" w:cstheme="minorHAnsi"/>
          <w:b/>
          <w:color w:val="482957"/>
          <w:sz w:val="24"/>
          <w:szCs w:val="24"/>
        </w:rPr>
      </w:pPr>
      <w:r w:rsidRPr="00C23F26">
        <w:rPr>
          <w:rFonts w:asciiTheme="minorHAnsi" w:hAnsiTheme="minorHAnsi" w:cstheme="minorHAnsi"/>
          <w:b/>
          <w:color w:val="482957"/>
          <w:sz w:val="24"/>
          <w:szCs w:val="24"/>
        </w:rPr>
        <w:t>Reporting</w:t>
      </w:r>
      <w:bookmarkEnd w:id="8"/>
    </w:p>
    <w:p w14:paraId="03422BC3" w14:textId="77777777" w:rsidR="00E26AD8" w:rsidRPr="00C23F26" w:rsidRDefault="00E26AD8" w:rsidP="00264843">
      <w:pPr>
        <w:widowControl/>
        <w:autoSpaceDE/>
        <w:autoSpaceDN/>
        <w:spacing w:line="288" w:lineRule="auto"/>
        <w:rPr>
          <w:rFonts w:asciiTheme="minorHAnsi" w:hAnsiTheme="minorHAnsi" w:cstheme="minorHAnsi"/>
          <w:b/>
          <w:color w:val="482957"/>
          <w:sz w:val="24"/>
          <w:szCs w:val="24"/>
        </w:rPr>
      </w:pPr>
    </w:p>
    <w:p w14:paraId="1C958EEA" w14:textId="3F66D9B3" w:rsidR="001E2B6C" w:rsidRPr="00264843" w:rsidRDefault="001E2B6C" w:rsidP="001E2B6C">
      <w:pPr>
        <w:widowControl/>
        <w:autoSpaceDE/>
        <w:autoSpaceDN/>
        <w:spacing w:line="288" w:lineRule="auto"/>
        <w:rPr>
          <w:rFonts w:asciiTheme="minorHAnsi" w:eastAsia="Times New Roman" w:hAnsiTheme="minorHAnsi" w:cstheme="minorHAnsi"/>
          <w:lang w:val="en-AU"/>
        </w:rPr>
      </w:pPr>
      <w:r w:rsidRPr="00264843">
        <w:rPr>
          <w:rFonts w:asciiTheme="minorHAnsi" w:eastAsia="Times New Roman" w:hAnsiTheme="minorHAnsi" w:cstheme="minorHAnsi"/>
          <w:lang w:val="en-AU"/>
        </w:rPr>
        <w:t xml:space="preserve">The </w:t>
      </w:r>
      <w:r w:rsidR="00862EEE">
        <w:rPr>
          <w:rFonts w:asciiTheme="minorHAnsi" w:eastAsia="Times New Roman" w:hAnsiTheme="minorHAnsi" w:cstheme="minorHAnsi"/>
          <w:lang w:val="en-AU"/>
        </w:rPr>
        <w:t>DE&amp;I Working Group</w:t>
      </w:r>
      <w:r w:rsidR="00BE2C32">
        <w:rPr>
          <w:rFonts w:asciiTheme="minorHAnsi" w:eastAsia="Times New Roman" w:hAnsiTheme="minorHAnsi" w:cstheme="minorHAnsi"/>
          <w:lang w:val="en-AU"/>
        </w:rPr>
        <w:t xml:space="preserve">/Employee </w:t>
      </w:r>
      <w:r w:rsidR="00E87C92">
        <w:rPr>
          <w:rFonts w:asciiTheme="minorHAnsi" w:eastAsia="Times New Roman" w:hAnsiTheme="minorHAnsi" w:cstheme="minorHAnsi"/>
          <w:lang w:val="en-AU"/>
        </w:rPr>
        <w:t xml:space="preserve">Network </w:t>
      </w:r>
      <w:r w:rsidR="00E87C92" w:rsidRPr="00264843">
        <w:rPr>
          <w:rFonts w:asciiTheme="minorHAnsi" w:eastAsia="Times New Roman" w:hAnsiTheme="minorHAnsi" w:cstheme="minorHAnsi"/>
          <w:lang w:val="en-AU"/>
        </w:rPr>
        <w:t>is</w:t>
      </w:r>
      <w:r w:rsidRPr="00264843">
        <w:rPr>
          <w:rFonts w:asciiTheme="minorHAnsi" w:eastAsia="Times New Roman" w:hAnsiTheme="minorHAnsi" w:cstheme="minorHAnsi"/>
          <w:lang w:val="en-AU"/>
        </w:rPr>
        <w:t xml:space="preserve"> accountable to the </w:t>
      </w:r>
      <w:r w:rsidR="00862EEE">
        <w:rPr>
          <w:rFonts w:asciiTheme="minorHAnsi" w:eastAsia="Times New Roman" w:hAnsiTheme="minorHAnsi" w:cstheme="minorHAnsi"/>
          <w:b/>
          <w:lang w:val="en-AU"/>
        </w:rPr>
        <w:t>&lt;i</w:t>
      </w:r>
      <w:r w:rsidR="00862EEE" w:rsidRPr="00862EEE">
        <w:rPr>
          <w:rFonts w:asciiTheme="minorHAnsi" w:eastAsia="Times New Roman" w:hAnsiTheme="minorHAnsi" w:cstheme="minorHAnsi"/>
          <w:b/>
          <w:lang w:val="en-AU"/>
        </w:rPr>
        <w:t>nsert organisation name&gt;</w:t>
      </w:r>
      <w:r w:rsidR="004B4EE0">
        <w:rPr>
          <w:rFonts w:asciiTheme="minorHAnsi" w:eastAsia="Times New Roman" w:hAnsiTheme="minorHAnsi" w:cstheme="minorHAnsi"/>
          <w:b/>
          <w:lang w:val="en-AU"/>
        </w:rPr>
        <w:t>’s</w:t>
      </w:r>
      <w:r w:rsidR="00862EEE">
        <w:rPr>
          <w:rFonts w:asciiTheme="minorHAnsi" w:eastAsia="Times New Roman" w:hAnsiTheme="minorHAnsi" w:cstheme="minorHAnsi"/>
          <w:lang w:val="en-AU"/>
        </w:rPr>
        <w:t xml:space="preserve"> Executive and Board. </w:t>
      </w:r>
      <w:r w:rsidRPr="00264843">
        <w:rPr>
          <w:rFonts w:asciiTheme="minorHAnsi" w:eastAsia="Times New Roman" w:hAnsiTheme="minorHAnsi" w:cstheme="minorHAnsi"/>
          <w:lang w:val="en-AU"/>
        </w:rPr>
        <w:t xml:space="preserve">The </w:t>
      </w:r>
      <w:r w:rsidR="00862EEE">
        <w:rPr>
          <w:rFonts w:asciiTheme="minorHAnsi" w:eastAsia="Times New Roman" w:hAnsiTheme="minorHAnsi" w:cstheme="minorHAnsi"/>
          <w:lang w:val="en-AU"/>
        </w:rPr>
        <w:t>Working Group</w:t>
      </w:r>
      <w:r w:rsidR="00BE2C32">
        <w:rPr>
          <w:rFonts w:asciiTheme="minorHAnsi" w:eastAsia="Times New Roman" w:hAnsiTheme="minorHAnsi" w:cstheme="minorHAnsi"/>
          <w:lang w:val="en-AU"/>
        </w:rPr>
        <w:t>/Employee Network</w:t>
      </w:r>
      <w:r w:rsidR="00862EEE">
        <w:rPr>
          <w:rFonts w:asciiTheme="minorHAnsi" w:eastAsia="Times New Roman" w:hAnsiTheme="minorHAnsi" w:cstheme="minorHAnsi"/>
          <w:lang w:val="en-AU"/>
        </w:rPr>
        <w:t xml:space="preserve"> will advise leaders </w:t>
      </w:r>
      <w:r w:rsidR="00E26AD8">
        <w:rPr>
          <w:rFonts w:asciiTheme="minorHAnsi" w:eastAsia="Times New Roman" w:hAnsiTheme="minorHAnsi" w:cstheme="minorHAnsi"/>
          <w:lang w:val="en-AU"/>
        </w:rPr>
        <w:t xml:space="preserve">through regular reports </w:t>
      </w:r>
      <w:r w:rsidR="00862EEE">
        <w:rPr>
          <w:rFonts w:asciiTheme="minorHAnsi" w:eastAsia="Times New Roman" w:hAnsiTheme="minorHAnsi" w:cstheme="minorHAnsi"/>
          <w:lang w:val="en-AU"/>
        </w:rPr>
        <w:t xml:space="preserve">on meeting </w:t>
      </w:r>
      <w:r w:rsidR="00862EEE" w:rsidRPr="00862EEE">
        <w:rPr>
          <w:rFonts w:asciiTheme="minorHAnsi" w:eastAsia="Times New Roman" w:hAnsiTheme="minorHAnsi" w:cstheme="minorHAnsi"/>
          <w:b/>
          <w:lang w:val="en-AU"/>
        </w:rPr>
        <w:t>&lt;insert organisation name&gt;</w:t>
      </w:r>
      <w:r w:rsidR="004B4EE0">
        <w:rPr>
          <w:rFonts w:asciiTheme="minorHAnsi" w:eastAsia="Times New Roman" w:hAnsiTheme="minorHAnsi" w:cstheme="minorHAnsi"/>
          <w:b/>
          <w:lang w:val="en-AU"/>
        </w:rPr>
        <w:t>’s</w:t>
      </w:r>
      <w:r w:rsidRPr="00264843">
        <w:rPr>
          <w:rFonts w:asciiTheme="minorHAnsi" w:eastAsia="Times New Roman" w:hAnsiTheme="minorHAnsi" w:cstheme="minorHAnsi"/>
          <w:lang w:val="en-AU"/>
        </w:rPr>
        <w:t xml:space="preserve"> commitment to a diverse and inclusive envir</w:t>
      </w:r>
      <w:r w:rsidR="00862EEE">
        <w:rPr>
          <w:rFonts w:asciiTheme="minorHAnsi" w:eastAsia="Times New Roman" w:hAnsiTheme="minorHAnsi" w:cstheme="minorHAnsi"/>
          <w:lang w:val="en-AU"/>
        </w:rPr>
        <w:t xml:space="preserve">onment as it relates to </w:t>
      </w:r>
      <w:r w:rsidR="004C44C0">
        <w:rPr>
          <w:rFonts w:asciiTheme="minorHAnsi" w:eastAsia="Times New Roman" w:hAnsiTheme="minorHAnsi" w:cstheme="minorHAnsi"/>
          <w:lang w:val="en-AU"/>
        </w:rPr>
        <w:t xml:space="preserve">the organisation’s </w:t>
      </w:r>
      <w:r w:rsidR="00862EEE">
        <w:rPr>
          <w:rFonts w:asciiTheme="minorHAnsi" w:eastAsia="Times New Roman" w:hAnsiTheme="minorHAnsi" w:cstheme="minorHAnsi"/>
          <w:lang w:val="en-AU"/>
        </w:rPr>
        <w:t>diverse</w:t>
      </w:r>
      <w:r w:rsidRPr="00264843">
        <w:rPr>
          <w:rFonts w:asciiTheme="minorHAnsi" w:eastAsia="Times New Roman" w:hAnsiTheme="minorHAnsi" w:cstheme="minorHAnsi"/>
          <w:lang w:val="en-AU"/>
        </w:rPr>
        <w:t xml:space="preserve"> clients, our people and our communities. </w:t>
      </w:r>
      <w:r w:rsidR="004C44C0">
        <w:rPr>
          <w:rFonts w:asciiTheme="minorHAnsi" w:eastAsia="Times New Roman" w:hAnsiTheme="minorHAnsi" w:cstheme="minorHAnsi"/>
          <w:lang w:val="en-AU"/>
        </w:rPr>
        <w:t xml:space="preserve">This includes reporting </w:t>
      </w:r>
      <w:r w:rsidR="004C44C0" w:rsidRPr="004C44C0">
        <w:rPr>
          <w:rFonts w:asciiTheme="minorHAnsi" w:eastAsia="Times New Roman" w:hAnsiTheme="minorHAnsi" w:cstheme="minorHAnsi"/>
          <w:lang w:val="en-AU"/>
        </w:rPr>
        <w:t>against the identify priority projects KPIs and goals.</w:t>
      </w:r>
    </w:p>
    <w:p w14:paraId="30986DE5" w14:textId="77777777" w:rsidR="001E2B6C" w:rsidRPr="001E2B6C" w:rsidRDefault="001E2B6C" w:rsidP="001E2B6C">
      <w:pPr>
        <w:widowControl/>
        <w:autoSpaceDE/>
        <w:autoSpaceDN/>
        <w:spacing w:line="288" w:lineRule="auto"/>
        <w:rPr>
          <w:rFonts w:ascii="FS Elliot Pro" w:hAnsi="FS Elliot Pro" w:cs="Arial"/>
          <w:lang w:val="en-AU"/>
        </w:rPr>
      </w:pPr>
    </w:p>
    <w:p w14:paraId="0EAAB81F" w14:textId="77777777" w:rsidR="004C44C0" w:rsidRDefault="004C44C0" w:rsidP="00264843">
      <w:pPr>
        <w:widowControl/>
        <w:autoSpaceDE/>
        <w:autoSpaceDN/>
        <w:spacing w:line="288" w:lineRule="auto"/>
        <w:rPr>
          <w:rFonts w:asciiTheme="minorHAnsi" w:hAnsiTheme="minorHAnsi" w:cstheme="minorHAnsi"/>
          <w:b/>
          <w:color w:val="482957"/>
          <w:sz w:val="24"/>
          <w:szCs w:val="24"/>
        </w:rPr>
      </w:pPr>
      <w:bookmarkStart w:id="9" w:name="_Toc41999741"/>
    </w:p>
    <w:p w14:paraId="5C3A13DF" w14:textId="77777777" w:rsidR="004C44C0" w:rsidRDefault="004C44C0" w:rsidP="00264843">
      <w:pPr>
        <w:widowControl/>
        <w:autoSpaceDE/>
        <w:autoSpaceDN/>
        <w:spacing w:line="288" w:lineRule="auto"/>
        <w:rPr>
          <w:rFonts w:asciiTheme="minorHAnsi" w:hAnsiTheme="minorHAnsi" w:cstheme="minorHAnsi"/>
          <w:b/>
          <w:color w:val="482957"/>
          <w:sz w:val="24"/>
          <w:szCs w:val="24"/>
        </w:rPr>
      </w:pPr>
    </w:p>
    <w:p w14:paraId="4FD97A2F" w14:textId="77777777" w:rsidR="004C44C0" w:rsidRDefault="004C44C0" w:rsidP="00264843">
      <w:pPr>
        <w:widowControl/>
        <w:autoSpaceDE/>
        <w:autoSpaceDN/>
        <w:spacing w:line="288" w:lineRule="auto"/>
        <w:rPr>
          <w:rFonts w:asciiTheme="minorHAnsi" w:hAnsiTheme="minorHAnsi" w:cstheme="minorHAnsi"/>
          <w:b/>
          <w:color w:val="482957"/>
          <w:sz w:val="24"/>
          <w:szCs w:val="24"/>
        </w:rPr>
      </w:pPr>
    </w:p>
    <w:p w14:paraId="2F7B797F" w14:textId="77777777" w:rsidR="004C44C0" w:rsidRDefault="004C44C0" w:rsidP="00264843">
      <w:pPr>
        <w:widowControl/>
        <w:autoSpaceDE/>
        <w:autoSpaceDN/>
        <w:spacing w:line="288" w:lineRule="auto"/>
        <w:rPr>
          <w:rFonts w:asciiTheme="minorHAnsi" w:hAnsiTheme="minorHAnsi" w:cstheme="minorHAnsi"/>
          <w:b/>
          <w:color w:val="482957"/>
          <w:sz w:val="24"/>
          <w:szCs w:val="24"/>
        </w:rPr>
      </w:pPr>
    </w:p>
    <w:p w14:paraId="62BCAE39" w14:textId="65314D9D" w:rsidR="001E2B6C" w:rsidRDefault="00607915" w:rsidP="00264843">
      <w:pPr>
        <w:widowControl/>
        <w:autoSpaceDE/>
        <w:autoSpaceDN/>
        <w:spacing w:line="288" w:lineRule="auto"/>
        <w:rPr>
          <w:rFonts w:asciiTheme="minorHAnsi" w:hAnsiTheme="minorHAnsi" w:cstheme="minorHAnsi"/>
          <w:b/>
          <w:color w:val="482957"/>
          <w:sz w:val="24"/>
          <w:szCs w:val="24"/>
        </w:rPr>
      </w:pPr>
      <w:r w:rsidRPr="003F56A2">
        <w:rPr>
          <w:rFonts w:asciiTheme="minorHAnsi" w:hAnsiTheme="minorHAnsi" w:cstheme="minorHAnsi"/>
          <w:b/>
          <w:color w:val="482957"/>
          <w:sz w:val="24"/>
          <w:szCs w:val="24"/>
        </w:rPr>
        <w:t>M</w:t>
      </w:r>
      <w:r w:rsidR="001E2B6C" w:rsidRPr="003F56A2">
        <w:rPr>
          <w:rFonts w:asciiTheme="minorHAnsi" w:hAnsiTheme="minorHAnsi" w:cstheme="minorHAnsi"/>
          <w:b/>
          <w:color w:val="482957"/>
          <w:sz w:val="24"/>
          <w:szCs w:val="24"/>
        </w:rPr>
        <w:t>embership</w:t>
      </w:r>
      <w:bookmarkEnd w:id="9"/>
    </w:p>
    <w:p w14:paraId="7B74BE35" w14:textId="77777777" w:rsidR="00E26AD8" w:rsidRPr="003F56A2" w:rsidRDefault="00E26AD8" w:rsidP="00264843">
      <w:pPr>
        <w:widowControl/>
        <w:autoSpaceDE/>
        <w:autoSpaceDN/>
        <w:spacing w:line="288" w:lineRule="auto"/>
        <w:rPr>
          <w:rFonts w:asciiTheme="minorHAnsi" w:hAnsiTheme="minorHAnsi" w:cstheme="minorHAnsi"/>
          <w:b/>
          <w:color w:val="482957"/>
          <w:sz w:val="24"/>
          <w:szCs w:val="24"/>
        </w:rPr>
      </w:pPr>
    </w:p>
    <w:p w14:paraId="48B200F9" w14:textId="284EA630" w:rsidR="001E2B6C" w:rsidRPr="00264843" w:rsidRDefault="001E2B6C" w:rsidP="001E2B6C">
      <w:pPr>
        <w:widowControl/>
        <w:autoSpaceDE/>
        <w:autoSpaceDN/>
        <w:spacing w:line="288" w:lineRule="auto"/>
        <w:rPr>
          <w:rFonts w:asciiTheme="minorHAnsi" w:eastAsia="Times New Roman" w:hAnsiTheme="minorHAnsi" w:cstheme="minorHAnsi"/>
          <w:lang w:val="en-AU"/>
        </w:rPr>
      </w:pPr>
      <w:r w:rsidRPr="00264843">
        <w:rPr>
          <w:rFonts w:asciiTheme="minorHAnsi" w:eastAsia="Times New Roman" w:hAnsiTheme="minorHAnsi" w:cstheme="minorHAnsi"/>
          <w:lang w:val="en-AU"/>
        </w:rPr>
        <w:t xml:space="preserve">Members of the </w:t>
      </w:r>
      <w:r w:rsidR="000F342D">
        <w:rPr>
          <w:rFonts w:asciiTheme="minorHAnsi" w:eastAsia="Times New Roman" w:hAnsiTheme="minorHAnsi" w:cstheme="minorHAnsi"/>
          <w:lang w:val="en-AU"/>
        </w:rPr>
        <w:t>DE&amp;I Working</w:t>
      </w:r>
      <w:r w:rsidR="00862EEE">
        <w:rPr>
          <w:rFonts w:asciiTheme="minorHAnsi" w:eastAsia="Times New Roman" w:hAnsiTheme="minorHAnsi" w:cstheme="minorHAnsi"/>
          <w:lang w:val="en-AU"/>
        </w:rPr>
        <w:t xml:space="preserve"> Group</w:t>
      </w:r>
      <w:r w:rsidR="00180B77">
        <w:rPr>
          <w:rFonts w:asciiTheme="minorHAnsi" w:eastAsia="Times New Roman" w:hAnsiTheme="minorHAnsi" w:cstheme="minorHAnsi"/>
          <w:lang w:val="en-AU"/>
        </w:rPr>
        <w:t>/Employee Network</w:t>
      </w:r>
      <w:r w:rsidR="000F342D">
        <w:rPr>
          <w:rFonts w:asciiTheme="minorHAnsi" w:eastAsia="Times New Roman" w:hAnsiTheme="minorHAnsi" w:cstheme="minorHAnsi"/>
          <w:lang w:val="en-AU"/>
        </w:rPr>
        <w:t xml:space="preserve"> are </w:t>
      </w:r>
      <w:r w:rsidR="003F56A2">
        <w:rPr>
          <w:rFonts w:asciiTheme="minorHAnsi" w:eastAsia="Times New Roman" w:hAnsiTheme="minorHAnsi" w:cstheme="minorHAnsi"/>
          <w:lang w:val="en-AU"/>
        </w:rPr>
        <w:t xml:space="preserve">strong </w:t>
      </w:r>
      <w:r w:rsidRPr="00264843">
        <w:rPr>
          <w:rFonts w:asciiTheme="minorHAnsi" w:eastAsia="Times New Roman" w:hAnsiTheme="minorHAnsi" w:cstheme="minorHAnsi"/>
          <w:lang w:val="en-AU"/>
        </w:rPr>
        <w:t>supporters, who can share their lived experiences</w:t>
      </w:r>
      <w:r w:rsidR="004B4EE0">
        <w:rPr>
          <w:rFonts w:asciiTheme="minorHAnsi" w:eastAsia="Times New Roman" w:hAnsiTheme="minorHAnsi" w:cstheme="minorHAnsi"/>
          <w:lang w:val="en-AU"/>
        </w:rPr>
        <w:t xml:space="preserve"> and/or</w:t>
      </w:r>
      <w:r w:rsidRPr="00264843">
        <w:rPr>
          <w:rFonts w:asciiTheme="minorHAnsi" w:eastAsia="Times New Roman" w:hAnsiTheme="minorHAnsi" w:cstheme="minorHAnsi"/>
          <w:lang w:val="en-AU"/>
        </w:rPr>
        <w:t xml:space="preserve"> co-create innovative ideas to create </w:t>
      </w:r>
      <w:r w:rsidR="004B4EE0">
        <w:rPr>
          <w:rFonts w:asciiTheme="minorHAnsi" w:eastAsia="Times New Roman" w:hAnsiTheme="minorHAnsi" w:cstheme="minorHAnsi"/>
          <w:lang w:val="en-AU"/>
        </w:rPr>
        <w:t>equity</w:t>
      </w:r>
      <w:r w:rsidRPr="00264843">
        <w:rPr>
          <w:rFonts w:asciiTheme="minorHAnsi" w:eastAsia="Times New Roman" w:hAnsiTheme="minorHAnsi" w:cstheme="minorHAnsi"/>
          <w:lang w:val="en-AU"/>
        </w:rPr>
        <w:t xml:space="preserve"> for everyone.</w:t>
      </w:r>
    </w:p>
    <w:p w14:paraId="6FDC24E6" w14:textId="77777777" w:rsidR="001E2B6C" w:rsidRPr="001E2B6C" w:rsidRDefault="001E2B6C" w:rsidP="001E2B6C">
      <w:pPr>
        <w:widowControl/>
        <w:autoSpaceDE/>
        <w:autoSpaceDN/>
        <w:spacing w:line="288" w:lineRule="auto"/>
        <w:rPr>
          <w:rFonts w:ascii="FS Elliot Pro" w:hAnsi="FS Elliot Pro" w:cs="Arial"/>
          <w:lang w:val="en-AU"/>
        </w:rPr>
      </w:pPr>
    </w:p>
    <w:p w14:paraId="6B808097" w14:textId="77777777" w:rsidR="001E2B6C" w:rsidRPr="004B4EE0" w:rsidRDefault="00E26AD8" w:rsidP="004B4EE0">
      <w:pPr>
        <w:widowControl/>
        <w:autoSpaceDE/>
        <w:autoSpaceDN/>
        <w:spacing w:line="288" w:lineRule="auto"/>
        <w:rPr>
          <w:rFonts w:asciiTheme="minorHAnsi" w:eastAsia="Times New Roman" w:hAnsiTheme="minorHAnsi" w:cstheme="minorHAnsi"/>
          <w:lang w:val="en-AU"/>
        </w:rPr>
      </w:pPr>
      <w:r>
        <w:rPr>
          <w:rFonts w:asciiTheme="minorHAnsi" w:eastAsia="Times New Roman" w:hAnsiTheme="minorHAnsi" w:cstheme="minorHAnsi"/>
          <w:lang w:val="en-AU"/>
        </w:rPr>
        <w:t>Membership will include s</w:t>
      </w:r>
      <w:r w:rsidR="000F342D" w:rsidRPr="004B4EE0">
        <w:rPr>
          <w:rFonts w:asciiTheme="minorHAnsi" w:eastAsia="Times New Roman" w:hAnsiTheme="minorHAnsi" w:cstheme="minorHAnsi"/>
          <w:lang w:val="en-AU"/>
        </w:rPr>
        <w:t>taff from across the organisation ranging from:</w:t>
      </w:r>
    </w:p>
    <w:p w14:paraId="3BD21692" w14:textId="77777777" w:rsidR="001E2B6C" w:rsidRPr="00264843" w:rsidRDefault="004B4EE0" w:rsidP="00264843">
      <w:pPr>
        <w:pStyle w:val="ListParagraph"/>
        <w:widowControl/>
        <w:numPr>
          <w:ilvl w:val="0"/>
          <w:numId w:val="34"/>
        </w:numPr>
        <w:autoSpaceDE/>
        <w:autoSpaceDN/>
        <w:spacing w:line="288" w:lineRule="auto"/>
        <w:rPr>
          <w:rFonts w:asciiTheme="minorHAnsi" w:eastAsia="Times New Roman" w:hAnsiTheme="minorHAnsi" w:cstheme="minorHAnsi"/>
          <w:lang w:val="en-AU"/>
        </w:rPr>
      </w:pPr>
      <w:r>
        <w:rPr>
          <w:rFonts w:asciiTheme="minorHAnsi" w:eastAsia="Times New Roman" w:hAnsiTheme="minorHAnsi" w:cstheme="minorHAnsi"/>
          <w:lang w:val="en-AU"/>
        </w:rPr>
        <w:t>Customer Relations</w:t>
      </w:r>
    </w:p>
    <w:p w14:paraId="05B8A04E" w14:textId="77777777" w:rsidR="004B4EE0" w:rsidRPr="004B4EE0" w:rsidRDefault="004B4EE0" w:rsidP="004B4EE0">
      <w:pPr>
        <w:pStyle w:val="ListParagraph"/>
        <w:widowControl/>
        <w:numPr>
          <w:ilvl w:val="0"/>
          <w:numId w:val="34"/>
        </w:numPr>
        <w:autoSpaceDE/>
        <w:autoSpaceDN/>
        <w:spacing w:line="288" w:lineRule="auto"/>
        <w:rPr>
          <w:rFonts w:asciiTheme="minorHAnsi" w:eastAsia="Times New Roman" w:hAnsiTheme="minorHAnsi" w:cstheme="minorHAnsi"/>
          <w:lang w:val="en-AU"/>
        </w:rPr>
      </w:pPr>
      <w:r>
        <w:rPr>
          <w:rFonts w:asciiTheme="minorHAnsi" w:eastAsia="Times New Roman" w:hAnsiTheme="minorHAnsi" w:cstheme="minorHAnsi"/>
          <w:lang w:val="en-AU"/>
        </w:rPr>
        <w:t>Governance, Risk,</w:t>
      </w:r>
      <w:r w:rsidR="001E2B6C" w:rsidRPr="00264843">
        <w:rPr>
          <w:rFonts w:asciiTheme="minorHAnsi" w:eastAsia="Times New Roman" w:hAnsiTheme="minorHAnsi" w:cstheme="minorHAnsi"/>
          <w:lang w:val="en-AU"/>
        </w:rPr>
        <w:t xml:space="preserve"> Quality</w:t>
      </w:r>
      <w:r>
        <w:rPr>
          <w:rFonts w:asciiTheme="minorHAnsi" w:eastAsia="Times New Roman" w:hAnsiTheme="minorHAnsi" w:cstheme="minorHAnsi"/>
          <w:lang w:val="en-AU"/>
        </w:rPr>
        <w:t xml:space="preserve"> and Research</w:t>
      </w:r>
    </w:p>
    <w:p w14:paraId="16EA8BD5" w14:textId="38475A58" w:rsidR="004B4EE0" w:rsidRPr="004C44C0" w:rsidRDefault="004B4EE0" w:rsidP="004C44C0">
      <w:pPr>
        <w:pStyle w:val="ListParagraph"/>
        <w:widowControl/>
        <w:numPr>
          <w:ilvl w:val="0"/>
          <w:numId w:val="34"/>
        </w:numPr>
        <w:autoSpaceDE/>
        <w:autoSpaceDN/>
        <w:spacing w:line="288" w:lineRule="auto"/>
        <w:rPr>
          <w:rFonts w:asciiTheme="minorHAnsi" w:eastAsia="Times New Roman" w:hAnsiTheme="minorHAnsi" w:cstheme="minorHAnsi"/>
          <w:lang w:val="en-AU"/>
        </w:rPr>
      </w:pPr>
      <w:r w:rsidRPr="004C44C0">
        <w:rPr>
          <w:rFonts w:asciiTheme="minorHAnsi" w:eastAsia="Times New Roman" w:hAnsiTheme="minorHAnsi" w:cstheme="minorHAnsi"/>
          <w:lang w:val="en-AU"/>
        </w:rPr>
        <w:t>Managers of Home Care, Residential care and CHSP programs</w:t>
      </w:r>
    </w:p>
    <w:p w14:paraId="3F032666" w14:textId="77777777" w:rsidR="001E2B6C" w:rsidRPr="00264843" w:rsidRDefault="000F342D" w:rsidP="00264843">
      <w:pPr>
        <w:pStyle w:val="ListParagraph"/>
        <w:widowControl/>
        <w:numPr>
          <w:ilvl w:val="0"/>
          <w:numId w:val="34"/>
        </w:numPr>
        <w:autoSpaceDE/>
        <w:autoSpaceDN/>
        <w:spacing w:line="288" w:lineRule="auto"/>
        <w:rPr>
          <w:rFonts w:asciiTheme="minorHAnsi" w:eastAsia="Times New Roman" w:hAnsiTheme="minorHAnsi" w:cstheme="minorHAnsi"/>
          <w:lang w:val="en-AU"/>
        </w:rPr>
      </w:pPr>
      <w:r>
        <w:rPr>
          <w:rFonts w:asciiTheme="minorHAnsi" w:eastAsia="Times New Roman" w:hAnsiTheme="minorHAnsi" w:cstheme="minorHAnsi"/>
          <w:lang w:val="en-AU"/>
        </w:rPr>
        <w:t>Finance and Strategy</w:t>
      </w:r>
    </w:p>
    <w:p w14:paraId="76E4DD7C" w14:textId="77777777" w:rsidR="001E2B6C" w:rsidRPr="00264843" w:rsidRDefault="004B4EE0" w:rsidP="00264843">
      <w:pPr>
        <w:pStyle w:val="ListParagraph"/>
        <w:widowControl/>
        <w:numPr>
          <w:ilvl w:val="0"/>
          <w:numId w:val="34"/>
        </w:numPr>
        <w:autoSpaceDE/>
        <w:autoSpaceDN/>
        <w:spacing w:line="288" w:lineRule="auto"/>
        <w:rPr>
          <w:rFonts w:asciiTheme="minorHAnsi" w:eastAsia="Times New Roman" w:hAnsiTheme="minorHAnsi" w:cstheme="minorHAnsi"/>
          <w:lang w:val="en-AU"/>
        </w:rPr>
      </w:pPr>
      <w:r>
        <w:rPr>
          <w:rFonts w:asciiTheme="minorHAnsi" w:eastAsia="Times New Roman" w:hAnsiTheme="minorHAnsi" w:cstheme="minorHAnsi"/>
          <w:lang w:val="en-AU"/>
        </w:rPr>
        <w:t>People and Culture</w:t>
      </w:r>
    </w:p>
    <w:p w14:paraId="4511D45C" w14:textId="65CF770C" w:rsidR="001E2B6C" w:rsidRPr="00264843" w:rsidRDefault="001E2B6C" w:rsidP="00264843">
      <w:pPr>
        <w:pStyle w:val="ListParagraph"/>
        <w:widowControl/>
        <w:numPr>
          <w:ilvl w:val="0"/>
          <w:numId w:val="34"/>
        </w:numPr>
        <w:autoSpaceDE/>
        <w:autoSpaceDN/>
        <w:spacing w:line="288" w:lineRule="auto"/>
        <w:rPr>
          <w:rFonts w:asciiTheme="minorHAnsi" w:eastAsia="Times New Roman" w:hAnsiTheme="minorHAnsi" w:cstheme="minorHAnsi"/>
          <w:lang w:val="en-AU"/>
        </w:rPr>
      </w:pPr>
      <w:r w:rsidRPr="00264843">
        <w:rPr>
          <w:rFonts w:asciiTheme="minorHAnsi" w:eastAsia="Times New Roman" w:hAnsiTheme="minorHAnsi" w:cstheme="minorHAnsi"/>
          <w:lang w:val="en-AU"/>
        </w:rPr>
        <w:t>Recruitment</w:t>
      </w:r>
      <w:r w:rsidR="00E87C92">
        <w:rPr>
          <w:rFonts w:asciiTheme="minorHAnsi" w:eastAsia="Times New Roman" w:hAnsiTheme="minorHAnsi" w:cstheme="minorHAnsi"/>
          <w:lang w:val="en-AU"/>
        </w:rPr>
        <w:t xml:space="preserve"> </w:t>
      </w:r>
      <w:r w:rsidR="00180B77">
        <w:rPr>
          <w:rFonts w:asciiTheme="minorHAnsi" w:eastAsia="Times New Roman" w:hAnsiTheme="minorHAnsi" w:cstheme="minorHAnsi"/>
          <w:lang w:val="en-AU"/>
        </w:rPr>
        <w:t>&amp; HR</w:t>
      </w:r>
    </w:p>
    <w:p w14:paraId="580CA011" w14:textId="77777777" w:rsidR="001E2B6C" w:rsidRPr="00264843" w:rsidRDefault="000F342D" w:rsidP="00264843">
      <w:pPr>
        <w:pStyle w:val="ListParagraph"/>
        <w:widowControl/>
        <w:numPr>
          <w:ilvl w:val="0"/>
          <w:numId w:val="34"/>
        </w:numPr>
        <w:autoSpaceDE/>
        <w:autoSpaceDN/>
        <w:spacing w:line="288" w:lineRule="auto"/>
        <w:rPr>
          <w:rFonts w:asciiTheme="minorHAnsi" w:eastAsia="Times New Roman" w:hAnsiTheme="minorHAnsi" w:cstheme="minorHAnsi"/>
          <w:lang w:val="en-AU"/>
        </w:rPr>
      </w:pPr>
      <w:r>
        <w:rPr>
          <w:rFonts w:asciiTheme="minorHAnsi" w:eastAsia="Times New Roman" w:hAnsiTheme="minorHAnsi" w:cstheme="minorHAnsi"/>
          <w:lang w:val="en-AU"/>
        </w:rPr>
        <w:t>Communication and Marketing</w:t>
      </w:r>
    </w:p>
    <w:p w14:paraId="7765936D" w14:textId="77777777" w:rsidR="000F342D" w:rsidRDefault="001E2B6C" w:rsidP="00264843">
      <w:pPr>
        <w:pStyle w:val="ListParagraph"/>
        <w:widowControl/>
        <w:numPr>
          <w:ilvl w:val="0"/>
          <w:numId w:val="34"/>
        </w:numPr>
        <w:autoSpaceDE/>
        <w:autoSpaceDN/>
        <w:spacing w:line="288" w:lineRule="auto"/>
        <w:rPr>
          <w:rFonts w:asciiTheme="minorHAnsi" w:eastAsia="Times New Roman" w:hAnsiTheme="minorHAnsi" w:cstheme="minorHAnsi"/>
          <w:lang w:val="en-AU"/>
        </w:rPr>
      </w:pPr>
      <w:r w:rsidRPr="000F342D">
        <w:rPr>
          <w:rFonts w:asciiTheme="minorHAnsi" w:eastAsia="Times New Roman" w:hAnsiTheme="minorHAnsi" w:cstheme="minorHAnsi"/>
          <w:lang w:val="en-AU"/>
        </w:rPr>
        <w:t xml:space="preserve">External organisations as invited guests when/if </w:t>
      </w:r>
      <w:r w:rsidR="000F342D">
        <w:rPr>
          <w:rFonts w:asciiTheme="minorHAnsi" w:eastAsia="Times New Roman" w:hAnsiTheme="minorHAnsi" w:cstheme="minorHAnsi"/>
          <w:lang w:val="en-AU"/>
        </w:rPr>
        <w:t>required</w:t>
      </w:r>
    </w:p>
    <w:p w14:paraId="0ED5A1FB" w14:textId="2C049642" w:rsidR="001E2B6C" w:rsidRPr="000F342D" w:rsidRDefault="00C23F26" w:rsidP="00264843">
      <w:pPr>
        <w:pStyle w:val="ListParagraph"/>
        <w:widowControl/>
        <w:numPr>
          <w:ilvl w:val="0"/>
          <w:numId w:val="34"/>
        </w:numPr>
        <w:autoSpaceDE/>
        <w:autoSpaceDN/>
        <w:spacing w:line="288" w:lineRule="auto"/>
        <w:rPr>
          <w:rFonts w:asciiTheme="minorHAnsi" w:eastAsia="Times New Roman" w:hAnsiTheme="minorHAnsi" w:cstheme="minorHAnsi"/>
          <w:lang w:val="en-AU"/>
        </w:rPr>
      </w:pPr>
      <w:r>
        <w:rPr>
          <w:rFonts w:asciiTheme="minorHAnsi" w:eastAsia="Times New Roman" w:hAnsiTheme="minorHAnsi" w:cstheme="minorHAnsi"/>
          <w:lang w:val="en-AU"/>
        </w:rPr>
        <w:t>A</w:t>
      </w:r>
      <w:r w:rsidR="001E2B6C" w:rsidRPr="000F342D">
        <w:rPr>
          <w:rFonts w:asciiTheme="minorHAnsi" w:eastAsia="Times New Roman" w:hAnsiTheme="minorHAnsi" w:cstheme="minorHAnsi"/>
          <w:lang w:val="en-AU"/>
        </w:rPr>
        <w:t>dditio</w:t>
      </w:r>
      <w:r w:rsidR="000F342D">
        <w:rPr>
          <w:rFonts w:asciiTheme="minorHAnsi" w:eastAsia="Times New Roman" w:hAnsiTheme="minorHAnsi" w:cstheme="minorHAnsi"/>
          <w:lang w:val="en-AU"/>
        </w:rPr>
        <w:t>nal diversity</w:t>
      </w:r>
      <w:r w:rsidR="001E2B6C" w:rsidRPr="000F342D">
        <w:rPr>
          <w:rFonts w:asciiTheme="minorHAnsi" w:eastAsia="Times New Roman" w:hAnsiTheme="minorHAnsi" w:cstheme="minorHAnsi"/>
          <w:lang w:val="en-AU"/>
        </w:rPr>
        <w:t xml:space="preserve"> subject matter experts and staff who have expressed interest in membership for specific projects or when </w:t>
      </w:r>
      <w:r w:rsidR="00E87C92" w:rsidRPr="000F342D">
        <w:rPr>
          <w:rFonts w:asciiTheme="minorHAnsi" w:eastAsia="Times New Roman" w:hAnsiTheme="minorHAnsi" w:cstheme="minorHAnsi"/>
          <w:lang w:val="en-AU"/>
        </w:rPr>
        <w:t>expertise</w:t>
      </w:r>
      <w:r w:rsidR="001E2B6C" w:rsidRPr="000F342D">
        <w:rPr>
          <w:rFonts w:asciiTheme="minorHAnsi" w:eastAsia="Times New Roman" w:hAnsiTheme="minorHAnsi" w:cstheme="minorHAnsi"/>
          <w:lang w:val="en-AU"/>
        </w:rPr>
        <w:t xml:space="preserve"> is required.</w:t>
      </w:r>
    </w:p>
    <w:p w14:paraId="34B3C485" w14:textId="77777777" w:rsidR="001E2B6C" w:rsidRPr="001E2B6C" w:rsidRDefault="001E2B6C" w:rsidP="001E2B6C">
      <w:pPr>
        <w:widowControl/>
        <w:autoSpaceDE/>
        <w:autoSpaceDN/>
        <w:spacing w:line="288" w:lineRule="auto"/>
        <w:rPr>
          <w:rFonts w:ascii="FS Elliot Pro" w:hAnsi="FS Elliot Pro" w:cs="Arial"/>
          <w:lang w:val="en-AU"/>
        </w:rPr>
      </w:pPr>
      <w:bookmarkStart w:id="10" w:name="_Toc41999742"/>
    </w:p>
    <w:p w14:paraId="6F86EDD7" w14:textId="7C786ABC" w:rsidR="001E2B6C" w:rsidRDefault="001E2B6C" w:rsidP="00264843">
      <w:pPr>
        <w:widowControl/>
        <w:autoSpaceDE/>
        <w:autoSpaceDN/>
        <w:spacing w:line="288" w:lineRule="auto"/>
        <w:rPr>
          <w:rFonts w:asciiTheme="minorHAnsi" w:hAnsiTheme="minorHAnsi" w:cstheme="minorHAnsi"/>
          <w:b/>
          <w:color w:val="482957"/>
          <w:sz w:val="24"/>
          <w:szCs w:val="24"/>
        </w:rPr>
      </w:pPr>
      <w:r w:rsidRPr="00C23F26">
        <w:rPr>
          <w:rFonts w:asciiTheme="minorHAnsi" w:hAnsiTheme="minorHAnsi" w:cstheme="minorHAnsi"/>
          <w:b/>
          <w:color w:val="482957"/>
          <w:sz w:val="24"/>
          <w:szCs w:val="24"/>
        </w:rPr>
        <w:t xml:space="preserve">Members of the </w:t>
      </w:r>
      <w:r w:rsidR="000F342D" w:rsidRPr="00C23F26">
        <w:rPr>
          <w:rFonts w:asciiTheme="minorHAnsi" w:hAnsiTheme="minorHAnsi" w:cstheme="minorHAnsi"/>
          <w:b/>
          <w:color w:val="482957"/>
          <w:sz w:val="24"/>
          <w:szCs w:val="24"/>
        </w:rPr>
        <w:t>Diversity, Equity and Inclusion Working Group</w:t>
      </w:r>
      <w:r w:rsidR="00180B77">
        <w:rPr>
          <w:rFonts w:asciiTheme="minorHAnsi" w:hAnsiTheme="minorHAnsi" w:cstheme="minorHAnsi"/>
          <w:b/>
          <w:color w:val="482957"/>
          <w:sz w:val="24"/>
          <w:szCs w:val="24"/>
        </w:rPr>
        <w:t>/Employee Network</w:t>
      </w:r>
      <w:r w:rsidR="000F342D" w:rsidRPr="00C23F26">
        <w:rPr>
          <w:rFonts w:asciiTheme="minorHAnsi" w:hAnsiTheme="minorHAnsi" w:cstheme="minorHAnsi"/>
          <w:b/>
          <w:color w:val="482957"/>
          <w:sz w:val="24"/>
          <w:szCs w:val="24"/>
        </w:rPr>
        <w:t xml:space="preserve"> </w:t>
      </w:r>
      <w:r w:rsidR="003F56A2" w:rsidRPr="00C23F26">
        <w:rPr>
          <w:rFonts w:asciiTheme="minorHAnsi" w:hAnsiTheme="minorHAnsi" w:cstheme="minorHAnsi"/>
          <w:b/>
          <w:color w:val="482957"/>
          <w:sz w:val="24"/>
          <w:szCs w:val="24"/>
        </w:rPr>
        <w:t xml:space="preserve">commit </w:t>
      </w:r>
      <w:r w:rsidR="000F342D" w:rsidRPr="00C23F26">
        <w:rPr>
          <w:rFonts w:asciiTheme="minorHAnsi" w:hAnsiTheme="minorHAnsi" w:cstheme="minorHAnsi"/>
          <w:b/>
          <w:color w:val="482957"/>
          <w:sz w:val="24"/>
          <w:szCs w:val="24"/>
        </w:rPr>
        <w:t>t</w:t>
      </w:r>
      <w:r w:rsidRPr="00C23F26">
        <w:rPr>
          <w:rFonts w:asciiTheme="minorHAnsi" w:hAnsiTheme="minorHAnsi" w:cstheme="minorHAnsi"/>
          <w:b/>
          <w:color w:val="482957"/>
          <w:sz w:val="24"/>
          <w:szCs w:val="24"/>
        </w:rPr>
        <w:t>o</w:t>
      </w:r>
      <w:bookmarkEnd w:id="10"/>
      <w:r w:rsidRPr="00C23F26">
        <w:rPr>
          <w:rFonts w:asciiTheme="minorHAnsi" w:hAnsiTheme="minorHAnsi" w:cstheme="minorHAnsi"/>
          <w:b/>
          <w:color w:val="482957"/>
          <w:sz w:val="24"/>
          <w:szCs w:val="24"/>
        </w:rPr>
        <w:t>:</w:t>
      </w:r>
    </w:p>
    <w:p w14:paraId="265F54E8" w14:textId="77777777" w:rsidR="00E26AD8" w:rsidRPr="00C23F26" w:rsidRDefault="00E26AD8" w:rsidP="00264843">
      <w:pPr>
        <w:widowControl/>
        <w:autoSpaceDE/>
        <w:autoSpaceDN/>
        <w:spacing w:line="288" w:lineRule="auto"/>
        <w:rPr>
          <w:rFonts w:asciiTheme="minorHAnsi" w:hAnsiTheme="minorHAnsi" w:cstheme="minorHAnsi"/>
          <w:b/>
          <w:color w:val="482957"/>
          <w:sz w:val="24"/>
          <w:szCs w:val="24"/>
        </w:rPr>
      </w:pPr>
    </w:p>
    <w:p w14:paraId="32490F3D" w14:textId="77777777" w:rsidR="001E2B6C" w:rsidRPr="00264843" w:rsidRDefault="003F56A2" w:rsidP="00264843">
      <w:pPr>
        <w:pStyle w:val="ListParagraph"/>
        <w:widowControl/>
        <w:numPr>
          <w:ilvl w:val="0"/>
          <w:numId w:val="34"/>
        </w:numPr>
        <w:autoSpaceDE/>
        <w:autoSpaceDN/>
        <w:spacing w:line="288" w:lineRule="auto"/>
        <w:rPr>
          <w:rFonts w:asciiTheme="minorHAnsi" w:eastAsia="Times New Roman" w:hAnsiTheme="minorHAnsi" w:cstheme="minorHAnsi"/>
          <w:lang w:val="en-AU"/>
        </w:rPr>
      </w:pPr>
      <w:r>
        <w:rPr>
          <w:rFonts w:asciiTheme="minorHAnsi" w:eastAsia="Times New Roman" w:hAnsiTheme="minorHAnsi" w:cstheme="minorHAnsi"/>
          <w:lang w:val="en-AU"/>
        </w:rPr>
        <w:t>Being a supporter of diversity, equity and</w:t>
      </w:r>
      <w:r w:rsidR="001E2B6C" w:rsidRPr="00264843">
        <w:rPr>
          <w:rFonts w:asciiTheme="minorHAnsi" w:eastAsia="Times New Roman" w:hAnsiTheme="minorHAnsi" w:cstheme="minorHAnsi"/>
          <w:lang w:val="en-AU"/>
        </w:rPr>
        <w:t xml:space="preserve"> </w:t>
      </w:r>
      <w:r>
        <w:rPr>
          <w:rFonts w:asciiTheme="minorHAnsi" w:eastAsia="Times New Roman" w:hAnsiTheme="minorHAnsi" w:cstheme="minorHAnsi"/>
          <w:lang w:val="en-AU"/>
        </w:rPr>
        <w:t>inclusion</w:t>
      </w:r>
    </w:p>
    <w:p w14:paraId="37DA7186" w14:textId="77777777" w:rsidR="001E2B6C" w:rsidRPr="00264843" w:rsidRDefault="004B4EE0" w:rsidP="00264843">
      <w:pPr>
        <w:pStyle w:val="ListParagraph"/>
        <w:widowControl/>
        <w:numPr>
          <w:ilvl w:val="0"/>
          <w:numId w:val="34"/>
        </w:numPr>
        <w:autoSpaceDE/>
        <w:autoSpaceDN/>
        <w:spacing w:line="288" w:lineRule="auto"/>
        <w:rPr>
          <w:rFonts w:asciiTheme="minorHAnsi" w:eastAsia="Times New Roman" w:hAnsiTheme="minorHAnsi" w:cstheme="minorHAnsi"/>
          <w:lang w:val="en-AU"/>
        </w:rPr>
      </w:pPr>
      <w:r>
        <w:rPr>
          <w:rFonts w:asciiTheme="minorHAnsi" w:eastAsia="Times New Roman" w:hAnsiTheme="minorHAnsi" w:cstheme="minorHAnsi"/>
          <w:lang w:val="en-AU"/>
        </w:rPr>
        <w:t>Role modelling</w:t>
      </w:r>
      <w:r w:rsidR="003F56A2">
        <w:rPr>
          <w:rFonts w:asciiTheme="minorHAnsi" w:eastAsia="Times New Roman" w:hAnsiTheme="minorHAnsi" w:cstheme="minorHAnsi"/>
          <w:lang w:val="en-AU"/>
        </w:rPr>
        <w:t xml:space="preserve"> </w:t>
      </w:r>
      <w:r w:rsidR="003F56A2" w:rsidRPr="003F56A2">
        <w:rPr>
          <w:rFonts w:asciiTheme="minorHAnsi" w:eastAsia="Times New Roman" w:hAnsiTheme="minorHAnsi" w:cstheme="minorHAnsi"/>
          <w:b/>
          <w:lang w:val="en-AU"/>
        </w:rPr>
        <w:t>&lt;insert organisation here&gt;</w:t>
      </w:r>
      <w:r>
        <w:rPr>
          <w:rFonts w:asciiTheme="minorHAnsi" w:eastAsia="Times New Roman" w:hAnsiTheme="minorHAnsi" w:cstheme="minorHAnsi"/>
          <w:b/>
          <w:lang w:val="en-AU"/>
        </w:rPr>
        <w:t>’s</w:t>
      </w:r>
      <w:r w:rsidR="003F56A2">
        <w:rPr>
          <w:rFonts w:asciiTheme="minorHAnsi" w:eastAsia="Times New Roman" w:hAnsiTheme="minorHAnsi" w:cstheme="minorHAnsi"/>
          <w:lang w:val="en-AU"/>
        </w:rPr>
        <w:t xml:space="preserve"> </w:t>
      </w:r>
      <w:r w:rsidR="001E2B6C" w:rsidRPr="00264843">
        <w:rPr>
          <w:rFonts w:asciiTheme="minorHAnsi" w:eastAsia="Times New Roman" w:hAnsiTheme="minorHAnsi" w:cstheme="minorHAnsi"/>
          <w:lang w:val="en-AU"/>
        </w:rPr>
        <w:t>values and calling out behaviours that are inconsistent with these</w:t>
      </w:r>
    </w:p>
    <w:p w14:paraId="5241FDC4" w14:textId="77777777" w:rsidR="001E2B6C" w:rsidRPr="00264843" w:rsidRDefault="001E2B6C" w:rsidP="00264843">
      <w:pPr>
        <w:pStyle w:val="ListParagraph"/>
        <w:widowControl/>
        <w:numPr>
          <w:ilvl w:val="0"/>
          <w:numId w:val="34"/>
        </w:numPr>
        <w:autoSpaceDE/>
        <w:autoSpaceDN/>
        <w:spacing w:line="288" w:lineRule="auto"/>
        <w:rPr>
          <w:rFonts w:asciiTheme="minorHAnsi" w:eastAsia="Times New Roman" w:hAnsiTheme="minorHAnsi" w:cstheme="minorHAnsi"/>
          <w:lang w:val="en-AU"/>
        </w:rPr>
      </w:pPr>
      <w:r w:rsidRPr="00264843">
        <w:rPr>
          <w:rFonts w:asciiTheme="minorHAnsi" w:eastAsia="Times New Roman" w:hAnsiTheme="minorHAnsi" w:cstheme="minorHAnsi"/>
          <w:lang w:val="en-AU"/>
        </w:rPr>
        <w:t xml:space="preserve">Attending and actively participating in meetings </w:t>
      </w:r>
    </w:p>
    <w:p w14:paraId="48B12B1C" w14:textId="77777777" w:rsidR="001E2B6C" w:rsidRPr="00264843" w:rsidRDefault="001E2B6C" w:rsidP="00264843">
      <w:pPr>
        <w:pStyle w:val="ListParagraph"/>
        <w:widowControl/>
        <w:numPr>
          <w:ilvl w:val="0"/>
          <w:numId w:val="34"/>
        </w:numPr>
        <w:autoSpaceDE/>
        <w:autoSpaceDN/>
        <w:spacing w:line="288" w:lineRule="auto"/>
        <w:rPr>
          <w:rFonts w:asciiTheme="minorHAnsi" w:eastAsia="Times New Roman" w:hAnsiTheme="minorHAnsi" w:cstheme="minorHAnsi"/>
          <w:lang w:val="en-AU"/>
        </w:rPr>
      </w:pPr>
      <w:r w:rsidRPr="00264843">
        <w:rPr>
          <w:rFonts w:asciiTheme="minorHAnsi" w:eastAsia="Times New Roman" w:hAnsiTheme="minorHAnsi" w:cstheme="minorHAnsi"/>
          <w:lang w:val="en-AU"/>
        </w:rPr>
        <w:t>Contributing to the develo</w:t>
      </w:r>
      <w:r w:rsidR="003F56A2">
        <w:rPr>
          <w:rFonts w:asciiTheme="minorHAnsi" w:eastAsia="Times New Roman" w:hAnsiTheme="minorHAnsi" w:cstheme="minorHAnsi"/>
          <w:lang w:val="en-AU"/>
        </w:rPr>
        <w:t>pment and implementation of diversity, equity and inclusion</w:t>
      </w:r>
      <w:r w:rsidRPr="00264843">
        <w:rPr>
          <w:rFonts w:asciiTheme="minorHAnsi" w:eastAsia="Times New Roman" w:hAnsiTheme="minorHAnsi" w:cstheme="minorHAnsi"/>
          <w:lang w:val="en-AU"/>
        </w:rPr>
        <w:t xml:space="preserve"> strategies and decisions</w:t>
      </w:r>
    </w:p>
    <w:p w14:paraId="4FCFA205" w14:textId="77777777" w:rsidR="001E2B6C" w:rsidRPr="00264843" w:rsidRDefault="003F56A2" w:rsidP="00264843">
      <w:pPr>
        <w:pStyle w:val="ListParagraph"/>
        <w:widowControl/>
        <w:numPr>
          <w:ilvl w:val="0"/>
          <w:numId w:val="34"/>
        </w:numPr>
        <w:autoSpaceDE/>
        <w:autoSpaceDN/>
        <w:spacing w:line="288" w:lineRule="auto"/>
        <w:rPr>
          <w:rFonts w:asciiTheme="minorHAnsi" w:eastAsia="Times New Roman" w:hAnsiTheme="minorHAnsi" w:cstheme="minorHAnsi"/>
          <w:lang w:val="en-AU"/>
        </w:rPr>
      </w:pPr>
      <w:r>
        <w:rPr>
          <w:rFonts w:asciiTheme="minorHAnsi" w:eastAsia="Times New Roman" w:hAnsiTheme="minorHAnsi" w:cstheme="minorHAnsi"/>
          <w:lang w:val="en-AU"/>
        </w:rPr>
        <w:t>Acting as a two</w:t>
      </w:r>
      <w:r w:rsidR="001E2B6C" w:rsidRPr="00264843">
        <w:rPr>
          <w:rFonts w:asciiTheme="minorHAnsi" w:eastAsia="Times New Roman" w:hAnsiTheme="minorHAnsi" w:cstheme="minorHAnsi"/>
          <w:lang w:val="en-AU"/>
        </w:rPr>
        <w:t>-way conduit for communications with their relevant business area</w:t>
      </w:r>
    </w:p>
    <w:p w14:paraId="6B877347" w14:textId="77777777" w:rsidR="001E2B6C" w:rsidRDefault="001E2B6C" w:rsidP="00264843">
      <w:pPr>
        <w:pStyle w:val="ListParagraph"/>
        <w:widowControl/>
        <w:numPr>
          <w:ilvl w:val="0"/>
          <w:numId w:val="34"/>
        </w:numPr>
        <w:autoSpaceDE/>
        <w:autoSpaceDN/>
        <w:spacing w:line="288" w:lineRule="auto"/>
        <w:rPr>
          <w:rFonts w:asciiTheme="minorHAnsi" w:eastAsia="Times New Roman" w:hAnsiTheme="minorHAnsi" w:cstheme="minorHAnsi"/>
          <w:lang w:val="en-AU"/>
        </w:rPr>
      </w:pPr>
      <w:r w:rsidRPr="00264843">
        <w:rPr>
          <w:rFonts w:asciiTheme="minorHAnsi" w:eastAsia="Times New Roman" w:hAnsiTheme="minorHAnsi" w:cstheme="minorHAnsi"/>
          <w:lang w:val="en-AU"/>
        </w:rPr>
        <w:t>Acting as an advocate for the group</w:t>
      </w:r>
      <w:r w:rsidR="004B4EE0">
        <w:rPr>
          <w:rFonts w:asciiTheme="minorHAnsi" w:eastAsia="Times New Roman" w:hAnsiTheme="minorHAnsi" w:cstheme="minorHAnsi"/>
          <w:lang w:val="en-AU"/>
        </w:rPr>
        <w:t>’s recommendations as necessary</w:t>
      </w:r>
    </w:p>
    <w:p w14:paraId="465E665A" w14:textId="77777777" w:rsidR="003F56A2" w:rsidRPr="00264843" w:rsidRDefault="003F56A2" w:rsidP="003F56A2">
      <w:pPr>
        <w:pStyle w:val="ListParagraph"/>
        <w:widowControl/>
        <w:autoSpaceDE/>
        <w:autoSpaceDN/>
        <w:spacing w:line="288" w:lineRule="auto"/>
        <w:ind w:left="360"/>
        <w:rPr>
          <w:rFonts w:asciiTheme="minorHAnsi" w:eastAsia="Times New Roman" w:hAnsiTheme="minorHAnsi" w:cstheme="minorHAnsi"/>
          <w:lang w:val="en-AU"/>
        </w:rPr>
      </w:pPr>
    </w:p>
    <w:p w14:paraId="2E895267" w14:textId="77777777" w:rsidR="001E2B6C" w:rsidRDefault="00C23F26" w:rsidP="00264843">
      <w:pPr>
        <w:widowControl/>
        <w:autoSpaceDE/>
        <w:autoSpaceDN/>
        <w:spacing w:line="288" w:lineRule="auto"/>
        <w:rPr>
          <w:rFonts w:asciiTheme="minorHAnsi" w:hAnsiTheme="minorHAnsi" w:cstheme="minorHAnsi"/>
          <w:b/>
          <w:color w:val="482957"/>
          <w:sz w:val="24"/>
          <w:szCs w:val="24"/>
        </w:rPr>
      </w:pPr>
      <w:bookmarkStart w:id="11" w:name="_Toc41999743"/>
      <w:r>
        <w:rPr>
          <w:rFonts w:asciiTheme="minorHAnsi" w:hAnsiTheme="minorHAnsi" w:cstheme="minorHAnsi"/>
          <w:b/>
          <w:color w:val="482957"/>
          <w:sz w:val="24"/>
          <w:szCs w:val="24"/>
        </w:rPr>
        <w:t>B</w:t>
      </w:r>
      <w:r w:rsidR="001E2B6C" w:rsidRPr="00C23F26">
        <w:rPr>
          <w:rFonts w:asciiTheme="minorHAnsi" w:hAnsiTheme="minorHAnsi" w:cstheme="minorHAnsi"/>
          <w:b/>
          <w:color w:val="482957"/>
          <w:sz w:val="24"/>
          <w:szCs w:val="24"/>
        </w:rPr>
        <w:t>enefits of membership</w:t>
      </w:r>
      <w:bookmarkEnd w:id="11"/>
      <w:r>
        <w:rPr>
          <w:rFonts w:asciiTheme="minorHAnsi" w:hAnsiTheme="minorHAnsi" w:cstheme="minorHAnsi"/>
          <w:b/>
          <w:color w:val="482957"/>
          <w:sz w:val="24"/>
          <w:szCs w:val="24"/>
        </w:rPr>
        <w:t>:</w:t>
      </w:r>
    </w:p>
    <w:p w14:paraId="652B0CBC" w14:textId="77777777" w:rsidR="00E26AD8" w:rsidRPr="00C23F26" w:rsidRDefault="00E26AD8" w:rsidP="00264843">
      <w:pPr>
        <w:widowControl/>
        <w:autoSpaceDE/>
        <w:autoSpaceDN/>
        <w:spacing w:line="288" w:lineRule="auto"/>
        <w:rPr>
          <w:rFonts w:asciiTheme="minorHAnsi" w:hAnsiTheme="minorHAnsi" w:cstheme="minorHAnsi"/>
          <w:b/>
          <w:color w:val="482957"/>
          <w:sz w:val="24"/>
          <w:szCs w:val="24"/>
        </w:rPr>
      </w:pPr>
    </w:p>
    <w:p w14:paraId="3F9487E6" w14:textId="77777777" w:rsidR="001E2B6C" w:rsidRPr="00264843" w:rsidRDefault="001E2B6C" w:rsidP="00264843">
      <w:pPr>
        <w:pStyle w:val="ListParagraph"/>
        <w:widowControl/>
        <w:numPr>
          <w:ilvl w:val="0"/>
          <w:numId w:val="34"/>
        </w:numPr>
        <w:autoSpaceDE/>
        <w:autoSpaceDN/>
        <w:spacing w:line="288" w:lineRule="auto"/>
        <w:rPr>
          <w:rFonts w:asciiTheme="minorHAnsi" w:eastAsia="Times New Roman" w:hAnsiTheme="minorHAnsi" w:cstheme="minorHAnsi"/>
          <w:lang w:val="en-AU"/>
        </w:rPr>
      </w:pPr>
      <w:r w:rsidRPr="00264843">
        <w:rPr>
          <w:rFonts w:asciiTheme="minorHAnsi" w:eastAsia="Times New Roman" w:hAnsiTheme="minorHAnsi" w:cstheme="minorHAnsi"/>
          <w:lang w:val="en-AU"/>
        </w:rPr>
        <w:t xml:space="preserve">Members of the </w:t>
      </w:r>
      <w:r w:rsidR="003F56A2">
        <w:rPr>
          <w:rFonts w:asciiTheme="minorHAnsi" w:eastAsia="Times New Roman" w:hAnsiTheme="minorHAnsi" w:cstheme="minorHAnsi"/>
          <w:lang w:val="en-AU"/>
        </w:rPr>
        <w:t xml:space="preserve">DE&amp;I Working Group </w:t>
      </w:r>
      <w:r w:rsidRPr="00264843">
        <w:rPr>
          <w:rFonts w:asciiTheme="minorHAnsi" w:eastAsia="Times New Roman" w:hAnsiTheme="minorHAnsi" w:cstheme="minorHAnsi"/>
          <w:lang w:val="en-AU"/>
        </w:rPr>
        <w:t xml:space="preserve">contribute to </w:t>
      </w:r>
      <w:r w:rsidR="003F56A2" w:rsidRPr="003F56A2">
        <w:rPr>
          <w:rFonts w:asciiTheme="minorHAnsi" w:eastAsia="Times New Roman" w:hAnsiTheme="minorHAnsi" w:cstheme="minorHAnsi"/>
          <w:b/>
          <w:lang w:val="en-AU"/>
        </w:rPr>
        <w:t>&lt;insert organisation here&gt;</w:t>
      </w:r>
      <w:r w:rsidR="004B4EE0">
        <w:rPr>
          <w:rFonts w:asciiTheme="minorHAnsi" w:eastAsia="Times New Roman" w:hAnsiTheme="minorHAnsi" w:cstheme="minorHAnsi"/>
          <w:lang w:val="en-AU"/>
        </w:rPr>
        <w:t>’s</w:t>
      </w:r>
      <w:r w:rsidRPr="00264843">
        <w:rPr>
          <w:rFonts w:asciiTheme="minorHAnsi" w:eastAsia="Times New Roman" w:hAnsiTheme="minorHAnsi" w:cstheme="minorHAnsi"/>
          <w:lang w:val="en-AU"/>
        </w:rPr>
        <w:t xml:space="preserve"> vision of co-creating a place where everyone feels safe and confident to be themselves and where diversity </w:t>
      </w:r>
      <w:r w:rsidR="003F56A2">
        <w:rPr>
          <w:rFonts w:asciiTheme="minorHAnsi" w:eastAsia="Times New Roman" w:hAnsiTheme="minorHAnsi" w:cstheme="minorHAnsi"/>
          <w:lang w:val="en-AU"/>
        </w:rPr>
        <w:t xml:space="preserve">is valued. Members provide </w:t>
      </w:r>
      <w:r w:rsidRPr="00264843">
        <w:rPr>
          <w:rFonts w:asciiTheme="minorHAnsi" w:eastAsia="Times New Roman" w:hAnsiTheme="minorHAnsi" w:cstheme="minorHAnsi"/>
          <w:lang w:val="en-AU"/>
        </w:rPr>
        <w:t>inclusion advice and support to help</w:t>
      </w:r>
      <w:r w:rsidR="003F56A2">
        <w:rPr>
          <w:rFonts w:asciiTheme="minorHAnsi" w:eastAsia="Times New Roman" w:hAnsiTheme="minorHAnsi" w:cstheme="minorHAnsi"/>
          <w:lang w:val="en-AU"/>
        </w:rPr>
        <w:t xml:space="preserve"> </w:t>
      </w:r>
      <w:r w:rsidR="003F56A2" w:rsidRPr="003F56A2">
        <w:rPr>
          <w:rFonts w:asciiTheme="minorHAnsi" w:eastAsia="Times New Roman" w:hAnsiTheme="minorHAnsi" w:cstheme="minorHAnsi"/>
          <w:b/>
          <w:lang w:val="en-AU"/>
        </w:rPr>
        <w:t>&lt;insert organisation here&gt;</w:t>
      </w:r>
      <w:r w:rsidR="004B4EE0">
        <w:rPr>
          <w:rFonts w:asciiTheme="minorHAnsi" w:eastAsia="Times New Roman" w:hAnsiTheme="minorHAnsi" w:cstheme="minorHAnsi"/>
          <w:lang w:val="en-AU"/>
        </w:rPr>
        <w:t xml:space="preserve">’s </w:t>
      </w:r>
      <w:r w:rsidRPr="00264843">
        <w:rPr>
          <w:rFonts w:asciiTheme="minorHAnsi" w:eastAsia="Times New Roman" w:hAnsiTheme="minorHAnsi" w:cstheme="minorHAnsi"/>
          <w:lang w:val="en-AU"/>
        </w:rPr>
        <w:t>deliver leading inclusive practices for staff, clien</w:t>
      </w:r>
      <w:r w:rsidR="003F56A2">
        <w:rPr>
          <w:rFonts w:asciiTheme="minorHAnsi" w:eastAsia="Times New Roman" w:hAnsiTheme="minorHAnsi" w:cstheme="minorHAnsi"/>
          <w:lang w:val="en-AU"/>
        </w:rPr>
        <w:t xml:space="preserve">ts and communities so that diverse </w:t>
      </w:r>
      <w:r w:rsidRPr="00264843">
        <w:rPr>
          <w:rFonts w:asciiTheme="minorHAnsi" w:eastAsia="Times New Roman" w:hAnsiTheme="minorHAnsi" w:cstheme="minorHAnsi"/>
          <w:lang w:val="en-AU"/>
        </w:rPr>
        <w:t>people and their friends and their families, feel welcome, safe,</w:t>
      </w:r>
      <w:r w:rsidR="003F56A2">
        <w:rPr>
          <w:rFonts w:asciiTheme="minorHAnsi" w:eastAsia="Times New Roman" w:hAnsiTheme="minorHAnsi" w:cstheme="minorHAnsi"/>
          <w:lang w:val="en-AU"/>
        </w:rPr>
        <w:t xml:space="preserve"> supported and valued at </w:t>
      </w:r>
      <w:r w:rsidR="003F56A2" w:rsidRPr="003F56A2">
        <w:rPr>
          <w:rFonts w:asciiTheme="minorHAnsi" w:eastAsia="Times New Roman" w:hAnsiTheme="minorHAnsi" w:cstheme="minorHAnsi"/>
          <w:b/>
          <w:lang w:val="en-AU"/>
        </w:rPr>
        <w:t>&lt;insert organisation here&gt;</w:t>
      </w:r>
      <w:r w:rsidRPr="00264843">
        <w:rPr>
          <w:rFonts w:asciiTheme="minorHAnsi" w:eastAsia="Times New Roman" w:hAnsiTheme="minorHAnsi" w:cstheme="minorHAnsi"/>
          <w:lang w:val="en-AU"/>
        </w:rPr>
        <w:t xml:space="preserve">. </w:t>
      </w:r>
    </w:p>
    <w:p w14:paraId="4F86EA3F" w14:textId="77777777" w:rsidR="001E2B6C" w:rsidRPr="00264843" w:rsidRDefault="001E2B6C" w:rsidP="00264843">
      <w:pPr>
        <w:pStyle w:val="ListParagraph"/>
        <w:widowControl/>
        <w:numPr>
          <w:ilvl w:val="0"/>
          <w:numId w:val="34"/>
        </w:numPr>
        <w:autoSpaceDE/>
        <w:autoSpaceDN/>
        <w:spacing w:line="288" w:lineRule="auto"/>
        <w:rPr>
          <w:rFonts w:asciiTheme="minorHAnsi" w:eastAsia="Times New Roman" w:hAnsiTheme="minorHAnsi" w:cstheme="minorHAnsi"/>
          <w:lang w:val="en-AU"/>
        </w:rPr>
      </w:pPr>
      <w:r w:rsidRPr="00264843">
        <w:rPr>
          <w:rFonts w:asciiTheme="minorHAnsi" w:eastAsia="Times New Roman" w:hAnsiTheme="minorHAnsi" w:cstheme="minorHAnsi"/>
          <w:lang w:val="en-AU"/>
        </w:rPr>
        <w:t xml:space="preserve">Active participation in the </w:t>
      </w:r>
      <w:r w:rsidR="003F56A2">
        <w:rPr>
          <w:rFonts w:asciiTheme="minorHAnsi" w:eastAsia="Times New Roman" w:hAnsiTheme="minorHAnsi" w:cstheme="minorHAnsi"/>
          <w:lang w:val="en-AU"/>
        </w:rPr>
        <w:t>DE&amp;I Working Group</w:t>
      </w:r>
      <w:r w:rsidRPr="00264843">
        <w:rPr>
          <w:rFonts w:asciiTheme="minorHAnsi" w:eastAsia="Times New Roman" w:hAnsiTheme="minorHAnsi" w:cstheme="minorHAnsi"/>
          <w:lang w:val="en-AU"/>
        </w:rPr>
        <w:t xml:space="preserve"> gives members the opportunity to make a positive difference beyond their usual role. It also offers personal development through enhanced knowledge, skills and experience, expanded networks and increased visibility to people and clients across </w:t>
      </w:r>
      <w:bookmarkStart w:id="12" w:name="_Toc41999744"/>
      <w:r w:rsidRPr="00264843">
        <w:rPr>
          <w:rFonts w:asciiTheme="minorHAnsi" w:eastAsia="Times New Roman" w:hAnsiTheme="minorHAnsi" w:cstheme="minorHAnsi"/>
          <w:lang w:val="en-AU"/>
        </w:rPr>
        <w:t xml:space="preserve">all </w:t>
      </w:r>
      <w:r w:rsidR="003F56A2" w:rsidRPr="003F56A2">
        <w:rPr>
          <w:rFonts w:asciiTheme="minorHAnsi" w:eastAsia="Times New Roman" w:hAnsiTheme="minorHAnsi" w:cstheme="minorHAnsi"/>
          <w:b/>
          <w:lang w:val="en-AU"/>
        </w:rPr>
        <w:t>&lt;insert organisation here&gt;</w:t>
      </w:r>
      <w:r w:rsidR="004B4EE0">
        <w:rPr>
          <w:rFonts w:asciiTheme="minorHAnsi" w:eastAsia="Times New Roman" w:hAnsiTheme="minorHAnsi" w:cstheme="minorHAnsi"/>
          <w:b/>
          <w:lang w:val="en-AU"/>
        </w:rPr>
        <w:t>’s</w:t>
      </w:r>
      <w:r w:rsidR="003F56A2">
        <w:rPr>
          <w:rFonts w:asciiTheme="minorHAnsi" w:eastAsia="Times New Roman" w:hAnsiTheme="minorHAnsi" w:cstheme="minorHAnsi"/>
          <w:lang w:val="en-AU"/>
        </w:rPr>
        <w:t xml:space="preserve"> </w:t>
      </w:r>
      <w:r w:rsidRPr="00264843">
        <w:rPr>
          <w:rFonts w:asciiTheme="minorHAnsi" w:eastAsia="Times New Roman" w:hAnsiTheme="minorHAnsi" w:cstheme="minorHAnsi"/>
          <w:lang w:val="en-AU"/>
        </w:rPr>
        <w:t>directorates.</w:t>
      </w:r>
    </w:p>
    <w:bookmarkEnd w:id="12"/>
    <w:p w14:paraId="05D5647B" w14:textId="77777777" w:rsidR="001E2B6C" w:rsidRPr="001E2B6C" w:rsidRDefault="001E2B6C" w:rsidP="001E2B6C">
      <w:pPr>
        <w:widowControl/>
        <w:tabs>
          <w:tab w:val="left" w:pos="7655"/>
          <w:tab w:val="left" w:pos="8931"/>
          <w:tab w:val="left" w:pos="9026"/>
        </w:tabs>
        <w:autoSpaceDE/>
        <w:autoSpaceDN/>
        <w:spacing w:line="288" w:lineRule="auto"/>
        <w:ind w:right="95"/>
        <w:rPr>
          <w:rFonts w:ascii="FS Elliot Pro Heavy" w:hAnsi="FS Elliot Pro Heavy" w:cs="Times New Roman"/>
          <w:color w:val="A20066"/>
          <w:sz w:val="24"/>
          <w:szCs w:val="24"/>
          <w:lang w:val="en-AU"/>
        </w:rPr>
      </w:pPr>
    </w:p>
    <w:p w14:paraId="667C843E" w14:textId="77777777" w:rsidR="001E2B6C" w:rsidRDefault="003F56A2" w:rsidP="00264843">
      <w:pPr>
        <w:widowControl/>
        <w:autoSpaceDE/>
        <w:autoSpaceDN/>
        <w:spacing w:line="288" w:lineRule="auto"/>
        <w:rPr>
          <w:rFonts w:asciiTheme="minorHAnsi" w:hAnsiTheme="minorHAnsi" w:cstheme="minorHAnsi"/>
          <w:b/>
          <w:color w:val="482957"/>
          <w:sz w:val="24"/>
          <w:szCs w:val="24"/>
        </w:rPr>
      </w:pPr>
      <w:r w:rsidRPr="003F56A2">
        <w:rPr>
          <w:rFonts w:asciiTheme="minorHAnsi" w:hAnsiTheme="minorHAnsi" w:cstheme="minorHAnsi"/>
          <w:b/>
          <w:color w:val="482957"/>
          <w:sz w:val="24"/>
          <w:szCs w:val="24"/>
        </w:rPr>
        <w:t>M</w:t>
      </w:r>
      <w:r w:rsidR="00E26AD8">
        <w:rPr>
          <w:rFonts w:asciiTheme="minorHAnsi" w:hAnsiTheme="minorHAnsi" w:cstheme="minorHAnsi"/>
          <w:b/>
          <w:color w:val="482957"/>
          <w:sz w:val="24"/>
          <w:szCs w:val="24"/>
        </w:rPr>
        <w:t>embers will expect</w:t>
      </w:r>
    </w:p>
    <w:p w14:paraId="51EA3C41" w14:textId="77777777" w:rsidR="00E26AD8" w:rsidRPr="003F56A2" w:rsidRDefault="00E26AD8" w:rsidP="00264843">
      <w:pPr>
        <w:widowControl/>
        <w:autoSpaceDE/>
        <w:autoSpaceDN/>
        <w:spacing w:line="288" w:lineRule="auto"/>
        <w:rPr>
          <w:rFonts w:asciiTheme="minorHAnsi" w:hAnsiTheme="minorHAnsi" w:cstheme="minorHAnsi"/>
          <w:b/>
          <w:color w:val="482957"/>
          <w:sz w:val="24"/>
          <w:szCs w:val="24"/>
        </w:rPr>
      </w:pPr>
    </w:p>
    <w:p w14:paraId="22165B83" w14:textId="5F13D35C" w:rsidR="001E2B6C" w:rsidRPr="00264843" w:rsidRDefault="001E2B6C" w:rsidP="00264843">
      <w:pPr>
        <w:pStyle w:val="ListParagraph"/>
        <w:widowControl/>
        <w:numPr>
          <w:ilvl w:val="0"/>
          <w:numId w:val="34"/>
        </w:numPr>
        <w:autoSpaceDE/>
        <w:autoSpaceDN/>
        <w:spacing w:line="288" w:lineRule="auto"/>
        <w:rPr>
          <w:rFonts w:asciiTheme="minorHAnsi" w:eastAsia="Times New Roman" w:hAnsiTheme="minorHAnsi" w:cstheme="minorHAnsi"/>
          <w:lang w:val="en-AU"/>
        </w:rPr>
      </w:pPr>
      <w:r w:rsidRPr="00264843">
        <w:rPr>
          <w:rFonts w:asciiTheme="minorHAnsi" w:eastAsia="Times New Roman" w:hAnsiTheme="minorHAnsi" w:cstheme="minorHAnsi"/>
          <w:lang w:val="en-AU"/>
        </w:rPr>
        <w:t xml:space="preserve">The agenda to be distributed </w:t>
      </w:r>
      <w:r w:rsidR="00180B77">
        <w:rPr>
          <w:rFonts w:asciiTheme="minorHAnsi" w:eastAsia="Times New Roman" w:hAnsiTheme="minorHAnsi" w:cstheme="minorHAnsi"/>
          <w:lang w:val="en-AU"/>
        </w:rPr>
        <w:t xml:space="preserve">at </w:t>
      </w:r>
      <w:r w:rsidRPr="00264843">
        <w:rPr>
          <w:rFonts w:asciiTheme="minorHAnsi" w:eastAsia="Times New Roman" w:hAnsiTheme="minorHAnsi" w:cstheme="minorHAnsi"/>
          <w:lang w:val="en-AU"/>
        </w:rPr>
        <w:t>a minimum of 3-5 working days prior to the meeting</w:t>
      </w:r>
    </w:p>
    <w:p w14:paraId="4EC17885" w14:textId="77777777" w:rsidR="001E2B6C" w:rsidRPr="00264843" w:rsidRDefault="001E2B6C" w:rsidP="00264843">
      <w:pPr>
        <w:pStyle w:val="ListParagraph"/>
        <w:widowControl/>
        <w:numPr>
          <w:ilvl w:val="0"/>
          <w:numId w:val="34"/>
        </w:numPr>
        <w:autoSpaceDE/>
        <w:autoSpaceDN/>
        <w:spacing w:line="288" w:lineRule="auto"/>
        <w:rPr>
          <w:rFonts w:asciiTheme="minorHAnsi" w:eastAsia="Times New Roman" w:hAnsiTheme="minorHAnsi" w:cstheme="minorHAnsi"/>
          <w:lang w:val="en-AU"/>
        </w:rPr>
      </w:pPr>
      <w:r w:rsidRPr="00264843">
        <w:rPr>
          <w:rFonts w:asciiTheme="minorHAnsi" w:eastAsia="Times New Roman" w:hAnsiTheme="minorHAnsi" w:cstheme="minorHAnsi"/>
          <w:lang w:val="en-AU"/>
        </w:rPr>
        <w:t>The minutes to be r</w:t>
      </w:r>
      <w:r w:rsidR="003F56A2">
        <w:rPr>
          <w:rFonts w:asciiTheme="minorHAnsi" w:eastAsia="Times New Roman" w:hAnsiTheme="minorHAnsi" w:cstheme="minorHAnsi"/>
          <w:lang w:val="en-AU"/>
        </w:rPr>
        <w:t>ecorded and distributed within two</w:t>
      </w:r>
      <w:r w:rsidRPr="00264843">
        <w:rPr>
          <w:rFonts w:asciiTheme="minorHAnsi" w:eastAsia="Times New Roman" w:hAnsiTheme="minorHAnsi" w:cstheme="minorHAnsi"/>
          <w:lang w:val="en-AU"/>
        </w:rPr>
        <w:t xml:space="preserve"> weeks of the meeting being held</w:t>
      </w:r>
    </w:p>
    <w:p w14:paraId="1593393C" w14:textId="77777777" w:rsidR="00180B77" w:rsidRDefault="00180B77" w:rsidP="001E2B6C">
      <w:pPr>
        <w:widowControl/>
        <w:autoSpaceDE/>
        <w:autoSpaceDN/>
        <w:spacing w:line="288" w:lineRule="auto"/>
        <w:rPr>
          <w:rFonts w:asciiTheme="minorHAnsi" w:hAnsiTheme="minorHAnsi" w:cstheme="minorHAnsi"/>
          <w:b/>
          <w:color w:val="482957"/>
          <w:sz w:val="24"/>
          <w:szCs w:val="24"/>
        </w:rPr>
      </w:pPr>
    </w:p>
    <w:p w14:paraId="09529760" w14:textId="77777777" w:rsidR="003F56A2" w:rsidRDefault="001E2B6C" w:rsidP="001E2B6C">
      <w:pPr>
        <w:widowControl/>
        <w:autoSpaceDE/>
        <w:autoSpaceDN/>
        <w:spacing w:line="288" w:lineRule="auto"/>
        <w:rPr>
          <w:rFonts w:asciiTheme="minorHAnsi" w:hAnsiTheme="minorHAnsi" w:cstheme="minorHAnsi"/>
          <w:b/>
          <w:color w:val="482957"/>
          <w:sz w:val="24"/>
          <w:szCs w:val="24"/>
        </w:rPr>
      </w:pPr>
      <w:r w:rsidRPr="003F56A2">
        <w:rPr>
          <w:rFonts w:asciiTheme="minorHAnsi" w:hAnsiTheme="minorHAnsi" w:cstheme="minorHAnsi"/>
          <w:b/>
          <w:color w:val="482957"/>
          <w:sz w:val="24"/>
          <w:szCs w:val="24"/>
        </w:rPr>
        <w:t>Members need to manage their workload to meet these specific obligations</w:t>
      </w:r>
    </w:p>
    <w:p w14:paraId="4085FF70" w14:textId="77777777" w:rsidR="00E26AD8" w:rsidRDefault="00E26AD8" w:rsidP="001E2B6C">
      <w:pPr>
        <w:widowControl/>
        <w:autoSpaceDE/>
        <w:autoSpaceDN/>
        <w:spacing w:line="288" w:lineRule="auto"/>
        <w:rPr>
          <w:rFonts w:asciiTheme="minorHAnsi" w:hAnsiTheme="minorHAnsi" w:cstheme="minorHAnsi"/>
          <w:b/>
          <w:color w:val="482957"/>
          <w:sz w:val="24"/>
          <w:szCs w:val="24"/>
        </w:rPr>
      </w:pPr>
    </w:p>
    <w:p w14:paraId="320A41FC" w14:textId="3A0C2AAE" w:rsidR="001E2B6C" w:rsidRPr="00264843" w:rsidRDefault="00C23F26" w:rsidP="00264843">
      <w:pPr>
        <w:widowControl/>
        <w:autoSpaceDE/>
        <w:autoSpaceDN/>
        <w:spacing w:line="288" w:lineRule="auto"/>
        <w:rPr>
          <w:rFonts w:asciiTheme="minorHAnsi" w:eastAsia="Times New Roman" w:hAnsiTheme="minorHAnsi" w:cstheme="minorHAnsi"/>
          <w:lang w:val="en-AU"/>
        </w:rPr>
      </w:pPr>
      <w:r w:rsidRPr="00C23F26">
        <w:rPr>
          <w:rFonts w:asciiTheme="minorHAnsi" w:eastAsia="Times New Roman" w:hAnsiTheme="minorHAnsi" w:cstheme="minorHAnsi"/>
          <w:b/>
          <w:lang w:val="en-AU"/>
        </w:rPr>
        <w:t>&lt;Insert hours here&gt;</w:t>
      </w:r>
      <w:r w:rsidR="001E2B6C" w:rsidRPr="00264843">
        <w:rPr>
          <w:rFonts w:asciiTheme="minorHAnsi" w:eastAsia="Times New Roman" w:hAnsiTheme="minorHAnsi" w:cstheme="minorHAnsi"/>
          <w:lang w:val="en-AU"/>
        </w:rPr>
        <w:t xml:space="preserve"> per month to participate in a </w:t>
      </w:r>
      <w:r>
        <w:rPr>
          <w:rFonts w:asciiTheme="minorHAnsi" w:eastAsia="Times New Roman" w:hAnsiTheme="minorHAnsi" w:cstheme="minorHAnsi"/>
          <w:lang w:val="en-AU"/>
        </w:rPr>
        <w:t xml:space="preserve">DE&amp;I Working </w:t>
      </w:r>
      <w:r w:rsidR="00180B77">
        <w:rPr>
          <w:rFonts w:asciiTheme="minorHAnsi" w:eastAsia="Times New Roman" w:hAnsiTheme="minorHAnsi" w:cstheme="minorHAnsi"/>
          <w:lang w:val="en-AU"/>
        </w:rPr>
        <w:t>G</w:t>
      </w:r>
      <w:r>
        <w:rPr>
          <w:rFonts w:asciiTheme="minorHAnsi" w:eastAsia="Times New Roman" w:hAnsiTheme="minorHAnsi" w:cstheme="minorHAnsi"/>
          <w:lang w:val="en-AU"/>
        </w:rPr>
        <w:t>roup</w:t>
      </w:r>
      <w:r w:rsidR="00180B77">
        <w:rPr>
          <w:rFonts w:asciiTheme="minorHAnsi" w:eastAsia="Times New Roman" w:hAnsiTheme="minorHAnsi" w:cstheme="minorHAnsi"/>
          <w:lang w:val="en-AU"/>
        </w:rPr>
        <w:t>/Employee Network</w:t>
      </w:r>
      <w:r w:rsidR="001E2B6C" w:rsidRPr="00264843">
        <w:rPr>
          <w:rFonts w:asciiTheme="minorHAnsi" w:eastAsia="Times New Roman" w:hAnsiTheme="minorHAnsi" w:cstheme="minorHAnsi"/>
          <w:lang w:val="en-AU"/>
        </w:rPr>
        <w:t xml:space="preserve"> video/teleconference/meeting</w:t>
      </w:r>
      <w:r w:rsidR="00180B77">
        <w:rPr>
          <w:rFonts w:asciiTheme="minorHAnsi" w:eastAsia="Times New Roman" w:hAnsiTheme="minorHAnsi" w:cstheme="minorHAnsi"/>
          <w:lang w:val="en-AU"/>
        </w:rPr>
        <w:t>.</w:t>
      </w:r>
      <w:r w:rsidR="00E87C92">
        <w:rPr>
          <w:rFonts w:asciiTheme="minorHAnsi" w:eastAsia="Times New Roman" w:hAnsiTheme="minorHAnsi" w:cstheme="minorHAnsi"/>
          <w:lang w:val="en-AU"/>
        </w:rPr>
        <w:t xml:space="preserve"> </w:t>
      </w:r>
      <w:r w:rsidR="001E2B6C" w:rsidRPr="00264843">
        <w:rPr>
          <w:rFonts w:asciiTheme="minorHAnsi" w:eastAsia="Times New Roman" w:hAnsiTheme="minorHAnsi" w:cstheme="minorHAnsi"/>
          <w:lang w:val="en-AU"/>
        </w:rPr>
        <w:t>Additional time to contribute to specific pieces of work relevant to your region/service area or particular experience/expertise (possibly 1-2 hours per fortnight).</w:t>
      </w:r>
    </w:p>
    <w:p w14:paraId="4E92288D" w14:textId="77777777" w:rsidR="001E2B6C" w:rsidRPr="00264843" w:rsidRDefault="001E2B6C" w:rsidP="00264843">
      <w:pPr>
        <w:widowControl/>
        <w:autoSpaceDE/>
        <w:autoSpaceDN/>
        <w:spacing w:line="288" w:lineRule="auto"/>
        <w:rPr>
          <w:rFonts w:asciiTheme="minorHAnsi" w:eastAsia="Times New Roman" w:hAnsiTheme="minorHAnsi" w:cstheme="minorHAnsi"/>
          <w:lang w:val="en-AU"/>
        </w:rPr>
      </w:pPr>
    </w:p>
    <w:p w14:paraId="582A986A" w14:textId="77777777" w:rsidR="001E2B6C" w:rsidRPr="00E87C92" w:rsidRDefault="00C23F26" w:rsidP="00264843">
      <w:pPr>
        <w:widowControl/>
        <w:autoSpaceDE/>
        <w:autoSpaceDN/>
        <w:spacing w:line="288" w:lineRule="auto"/>
        <w:rPr>
          <w:rFonts w:asciiTheme="minorHAnsi" w:eastAsia="Times New Roman" w:hAnsiTheme="minorHAnsi" w:cstheme="minorHAnsi"/>
          <w:b/>
          <w:bCs/>
          <w:lang w:val="en-AU"/>
        </w:rPr>
      </w:pPr>
      <w:r w:rsidRPr="00E87C92">
        <w:rPr>
          <w:rFonts w:asciiTheme="minorHAnsi" w:eastAsia="Times New Roman" w:hAnsiTheme="minorHAnsi" w:cstheme="minorHAnsi"/>
          <w:b/>
          <w:bCs/>
          <w:lang w:val="en-AU"/>
        </w:rPr>
        <w:t xml:space="preserve">In practical terms, management </w:t>
      </w:r>
      <w:r w:rsidR="001E2B6C" w:rsidRPr="00E87C92">
        <w:rPr>
          <w:rFonts w:asciiTheme="minorHAnsi" w:eastAsia="Times New Roman" w:hAnsiTheme="minorHAnsi" w:cstheme="minorHAnsi"/>
          <w:b/>
          <w:bCs/>
          <w:lang w:val="en-AU"/>
        </w:rPr>
        <w:t>support may mean either slightly reduci</w:t>
      </w:r>
      <w:r w:rsidRPr="00E87C92">
        <w:rPr>
          <w:rFonts w:asciiTheme="minorHAnsi" w:eastAsia="Times New Roman" w:hAnsiTheme="minorHAnsi" w:cstheme="minorHAnsi"/>
          <w:b/>
          <w:bCs/>
          <w:lang w:val="en-AU"/>
        </w:rPr>
        <w:t>ng usual workload, or building DE&amp;I</w:t>
      </w:r>
      <w:r w:rsidR="001E2B6C" w:rsidRPr="00E87C92">
        <w:rPr>
          <w:rFonts w:asciiTheme="minorHAnsi" w:eastAsia="Times New Roman" w:hAnsiTheme="minorHAnsi" w:cstheme="minorHAnsi"/>
          <w:b/>
          <w:bCs/>
          <w:lang w:val="en-AU"/>
        </w:rPr>
        <w:t xml:space="preserve"> related commi</w:t>
      </w:r>
      <w:r w:rsidR="003F56A2" w:rsidRPr="00E87C92">
        <w:rPr>
          <w:rFonts w:asciiTheme="minorHAnsi" w:eastAsia="Times New Roman" w:hAnsiTheme="minorHAnsi" w:cstheme="minorHAnsi"/>
          <w:b/>
          <w:bCs/>
          <w:lang w:val="en-AU"/>
        </w:rPr>
        <w:t xml:space="preserve">tments into work plans for the </w:t>
      </w:r>
      <w:r w:rsidR="001E2B6C" w:rsidRPr="00E87C92">
        <w:rPr>
          <w:rFonts w:asciiTheme="minorHAnsi" w:eastAsia="Times New Roman" w:hAnsiTheme="minorHAnsi" w:cstheme="minorHAnsi"/>
          <w:b/>
          <w:bCs/>
          <w:lang w:val="en-AU"/>
        </w:rPr>
        <w:t>member.</w:t>
      </w:r>
      <w:bookmarkStart w:id="13" w:name="_Toc41999746"/>
    </w:p>
    <w:p w14:paraId="752609A0" w14:textId="77777777" w:rsidR="00E26AD8" w:rsidRDefault="00E26AD8" w:rsidP="00264843">
      <w:pPr>
        <w:widowControl/>
        <w:autoSpaceDE/>
        <w:autoSpaceDN/>
        <w:spacing w:line="288" w:lineRule="auto"/>
        <w:rPr>
          <w:rFonts w:asciiTheme="minorHAnsi" w:eastAsia="Times New Roman" w:hAnsiTheme="minorHAnsi" w:cstheme="minorHAnsi"/>
          <w:lang w:val="en-AU"/>
        </w:rPr>
      </w:pPr>
    </w:p>
    <w:p w14:paraId="4F4C2746" w14:textId="77777777" w:rsidR="001E2B6C" w:rsidRDefault="001E2B6C" w:rsidP="00264843">
      <w:pPr>
        <w:widowControl/>
        <w:autoSpaceDE/>
        <w:autoSpaceDN/>
        <w:spacing w:line="288" w:lineRule="auto"/>
        <w:rPr>
          <w:rFonts w:asciiTheme="minorHAnsi" w:hAnsiTheme="minorHAnsi" w:cstheme="minorHAnsi"/>
          <w:b/>
          <w:color w:val="482957"/>
          <w:sz w:val="24"/>
          <w:szCs w:val="24"/>
        </w:rPr>
      </w:pPr>
      <w:r w:rsidRPr="00C23F26">
        <w:rPr>
          <w:rFonts w:asciiTheme="minorHAnsi" w:hAnsiTheme="minorHAnsi" w:cstheme="minorHAnsi"/>
          <w:b/>
          <w:color w:val="482957"/>
          <w:sz w:val="24"/>
          <w:szCs w:val="24"/>
        </w:rPr>
        <w:t>Member exit and replacement</w:t>
      </w:r>
      <w:bookmarkEnd w:id="13"/>
    </w:p>
    <w:p w14:paraId="378B94DA" w14:textId="77777777" w:rsidR="00E26AD8" w:rsidRPr="00C23F26" w:rsidRDefault="00E26AD8" w:rsidP="00264843">
      <w:pPr>
        <w:widowControl/>
        <w:autoSpaceDE/>
        <w:autoSpaceDN/>
        <w:spacing w:line="288" w:lineRule="auto"/>
        <w:rPr>
          <w:rFonts w:asciiTheme="minorHAnsi" w:hAnsiTheme="minorHAnsi" w:cstheme="minorHAnsi"/>
          <w:b/>
          <w:color w:val="482957"/>
          <w:sz w:val="24"/>
          <w:szCs w:val="24"/>
        </w:rPr>
      </w:pPr>
    </w:p>
    <w:p w14:paraId="00DA42AB" w14:textId="7631102D" w:rsidR="001E2B6C" w:rsidRPr="00264843" w:rsidRDefault="001E2B6C" w:rsidP="001E2B6C">
      <w:pPr>
        <w:widowControl/>
        <w:autoSpaceDE/>
        <w:autoSpaceDN/>
        <w:spacing w:line="288" w:lineRule="auto"/>
        <w:rPr>
          <w:rFonts w:asciiTheme="minorHAnsi" w:eastAsia="Times New Roman" w:hAnsiTheme="minorHAnsi" w:cstheme="minorHAnsi"/>
          <w:lang w:val="en-AU"/>
        </w:rPr>
      </w:pPr>
      <w:r w:rsidRPr="00264843">
        <w:rPr>
          <w:rFonts w:asciiTheme="minorHAnsi" w:eastAsia="Times New Roman" w:hAnsiTheme="minorHAnsi" w:cstheme="minorHAnsi"/>
          <w:lang w:val="en-AU"/>
        </w:rPr>
        <w:t>It is important to maintain a</w:t>
      </w:r>
      <w:r w:rsidR="00C23F26">
        <w:rPr>
          <w:rFonts w:asciiTheme="minorHAnsi" w:eastAsia="Times New Roman" w:hAnsiTheme="minorHAnsi" w:cstheme="minorHAnsi"/>
          <w:lang w:val="en-AU"/>
        </w:rPr>
        <w:t xml:space="preserve"> DE&amp;I Working Group</w:t>
      </w:r>
      <w:r w:rsidR="00180B77">
        <w:rPr>
          <w:rFonts w:asciiTheme="minorHAnsi" w:eastAsia="Times New Roman" w:hAnsiTheme="minorHAnsi" w:cstheme="minorHAnsi"/>
          <w:lang w:val="en-AU"/>
        </w:rPr>
        <w:t>/Employee Network</w:t>
      </w:r>
      <w:r w:rsidRPr="00264843">
        <w:rPr>
          <w:rFonts w:asciiTheme="minorHAnsi" w:eastAsia="Times New Roman" w:hAnsiTheme="minorHAnsi" w:cstheme="minorHAnsi"/>
          <w:lang w:val="en-AU"/>
        </w:rPr>
        <w:t xml:space="preserve"> presence across all business areas within</w:t>
      </w:r>
      <w:r w:rsidR="00C23F26">
        <w:rPr>
          <w:rFonts w:asciiTheme="minorHAnsi" w:eastAsia="Times New Roman" w:hAnsiTheme="minorHAnsi" w:cstheme="minorHAnsi"/>
          <w:lang w:val="en-AU"/>
        </w:rPr>
        <w:t xml:space="preserve"> </w:t>
      </w:r>
      <w:r w:rsidR="00C23F26" w:rsidRPr="003F56A2">
        <w:rPr>
          <w:rFonts w:asciiTheme="minorHAnsi" w:eastAsia="Times New Roman" w:hAnsiTheme="minorHAnsi" w:cstheme="minorHAnsi"/>
          <w:b/>
          <w:lang w:val="en-AU"/>
        </w:rPr>
        <w:t>&lt;insert organisation here&gt;</w:t>
      </w:r>
      <w:r w:rsidR="00C23F26">
        <w:rPr>
          <w:rFonts w:asciiTheme="minorHAnsi" w:eastAsia="Times New Roman" w:hAnsiTheme="minorHAnsi" w:cstheme="minorHAnsi"/>
          <w:lang w:val="en-AU"/>
        </w:rPr>
        <w:t xml:space="preserve">. </w:t>
      </w:r>
      <w:r w:rsidRPr="00264843">
        <w:rPr>
          <w:rFonts w:asciiTheme="minorHAnsi" w:eastAsia="Times New Roman" w:hAnsiTheme="minorHAnsi" w:cstheme="minorHAnsi"/>
          <w:lang w:val="en-AU"/>
        </w:rPr>
        <w:t xml:space="preserve"> If an existing representative is no longer an active member, i</w:t>
      </w:r>
      <w:r w:rsidR="004B4EE0">
        <w:rPr>
          <w:rFonts w:asciiTheme="minorHAnsi" w:eastAsia="Times New Roman" w:hAnsiTheme="minorHAnsi" w:cstheme="minorHAnsi"/>
          <w:lang w:val="en-AU"/>
        </w:rPr>
        <w:t>t is the responsibility of the manager</w:t>
      </w:r>
      <w:r w:rsidRPr="00264843">
        <w:rPr>
          <w:rFonts w:asciiTheme="minorHAnsi" w:eastAsia="Times New Roman" w:hAnsiTheme="minorHAnsi" w:cstheme="minorHAnsi"/>
          <w:lang w:val="en-AU"/>
        </w:rPr>
        <w:t xml:space="preserve"> from that business line to call for volunteers or nominate a new representative, or to have a secondary member act in their position during </w:t>
      </w:r>
      <w:r w:rsidR="00C23F26">
        <w:rPr>
          <w:rFonts w:asciiTheme="minorHAnsi" w:eastAsia="Times New Roman" w:hAnsiTheme="minorHAnsi" w:cstheme="minorHAnsi"/>
          <w:lang w:val="en-AU"/>
        </w:rPr>
        <w:t>times when they are unavailable.</w:t>
      </w:r>
    </w:p>
    <w:p w14:paraId="503C5AEF" w14:textId="77777777" w:rsidR="001E2B6C" w:rsidRPr="00264843" w:rsidRDefault="001E2B6C" w:rsidP="001E2B6C">
      <w:pPr>
        <w:widowControl/>
        <w:autoSpaceDE/>
        <w:autoSpaceDN/>
        <w:spacing w:line="288" w:lineRule="auto"/>
        <w:rPr>
          <w:rFonts w:asciiTheme="minorHAnsi" w:eastAsia="Times New Roman" w:hAnsiTheme="minorHAnsi" w:cstheme="minorHAnsi"/>
          <w:lang w:val="en-AU"/>
        </w:rPr>
      </w:pPr>
    </w:p>
    <w:p w14:paraId="3679613C" w14:textId="141EB04E" w:rsidR="001E2B6C" w:rsidRDefault="003F56A2" w:rsidP="00264843">
      <w:pPr>
        <w:widowControl/>
        <w:autoSpaceDE/>
        <w:autoSpaceDN/>
        <w:spacing w:line="288" w:lineRule="auto"/>
        <w:rPr>
          <w:rFonts w:asciiTheme="minorHAnsi" w:eastAsia="Times New Roman" w:hAnsiTheme="minorHAnsi" w:cstheme="minorHAnsi"/>
          <w:lang w:val="en-AU"/>
        </w:rPr>
      </w:pPr>
      <w:r>
        <w:rPr>
          <w:rFonts w:asciiTheme="minorHAnsi" w:eastAsia="Times New Roman" w:hAnsiTheme="minorHAnsi" w:cstheme="minorHAnsi"/>
          <w:lang w:val="en-AU"/>
        </w:rPr>
        <w:t>Every two</w:t>
      </w:r>
      <w:r w:rsidR="001E2B6C" w:rsidRPr="00264843">
        <w:rPr>
          <w:rFonts w:asciiTheme="minorHAnsi" w:eastAsia="Times New Roman" w:hAnsiTheme="minorHAnsi" w:cstheme="minorHAnsi"/>
          <w:lang w:val="en-AU"/>
        </w:rPr>
        <w:t xml:space="preserve"> years (or earlier) members will be asked if they wish to retain their position.</w:t>
      </w:r>
      <w:r>
        <w:rPr>
          <w:rFonts w:asciiTheme="minorHAnsi" w:eastAsia="Times New Roman" w:hAnsiTheme="minorHAnsi" w:cstheme="minorHAnsi"/>
          <w:lang w:val="en-AU"/>
        </w:rPr>
        <w:t xml:space="preserve"> Every two </w:t>
      </w:r>
      <w:r w:rsidR="001E2B6C" w:rsidRPr="00264843">
        <w:rPr>
          <w:rFonts w:asciiTheme="minorHAnsi" w:eastAsia="Times New Roman" w:hAnsiTheme="minorHAnsi" w:cstheme="minorHAnsi"/>
          <w:lang w:val="en-AU"/>
        </w:rPr>
        <w:t xml:space="preserve">years (or earlier) the Chair </w:t>
      </w:r>
      <w:r w:rsidR="00180B77">
        <w:rPr>
          <w:rFonts w:asciiTheme="minorHAnsi" w:eastAsia="Times New Roman" w:hAnsiTheme="minorHAnsi" w:cstheme="minorHAnsi"/>
          <w:lang w:val="en-AU"/>
        </w:rPr>
        <w:t xml:space="preserve">and Deputy Chair/s </w:t>
      </w:r>
      <w:r w:rsidR="001E2B6C" w:rsidRPr="00264843">
        <w:rPr>
          <w:rFonts w:asciiTheme="minorHAnsi" w:eastAsia="Times New Roman" w:hAnsiTheme="minorHAnsi" w:cstheme="minorHAnsi"/>
          <w:lang w:val="en-AU"/>
        </w:rPr>
        <w:t xml:space="preserve">will also be asked if they wish to retain their position. </w:t>
      </w:r>
    </w:p>
    <w:p w14:paraId="69941B01" w14:textId="77777777" w:rsidR="00264843" w:rsidRPr="00264843" w:rsidRDefault="00264843" w:rsidP="00264843">
      <w:pPr>
        <w:widowControl/>
        <w:autoSpaceDE/>
        <w:autoSpaceDN/>
        <w:spacing w:line="288" w:lineRule="auto"/>
        <w:rPr>
          <w:rFonts w:asciiTheme="minorHAnsi" w:eastAsia="Times New Roman" w:hAnsiTheme="minorHAnsi" w:cstheme="minorHAnsi"/>
          <w:lang w:val="en-AU"/>
        </w:rPr>
      </w:pPr>
    </w:p>
    <w:p w14:paraId="71DCD7E4" w14:textId="77777777" w:rsidR="001E2B6C" w:rsidRDefault="001E2B6C" w:rsidP="00264843">
      <w:pPr>
        <w:widowControl/>
        <w:autoSpaceDE/>
        <w:autoSpaceDN/>
        <w:spacing w:line="288" w:lineRule="auto"/>
        <w:rPr>
          <w:rFonts w:asciiTheme="minorHAnsi" w:hAnsiTheme="minorHAnsi" w:cstheme="minorHAnsi"/>
          <w:b/>
          <w:color w:val="482957"/>
          <w:sz w:val="24"/>
          <w:szCs w:val="24"/>
        </w:rPr>
      </w:pPr>
      <w:r w:rsidRPr="00C23F26">
        <w:rPr>
          <w:rFonts w:asciiTheme="minorHAnsi" w:hAnsiTheme="minorHAnsi" w:cstheme="minorHAnsi"/>
          <w:b/>
          <w:color w:val="482957"/>
          <w:sz w:val="24"/>
          <w:szCs w:val="24"/>
        </w:rPr>
        <w:t xml:space="preserve">Evaluation and Review </w:t>
      </w:r>
    </w:p>
    <w:p w14:paraId="40534090" w14:textId="77777777" w:rsidR="00E26AD8" w:rsidRPr="00C23F26" w:rsidRDefault="00E26AD8" w:rsidP="00264843">
      <w:pPr>
        <w:widowControl/>
        <w:autoSpaceDE/>
        <w:autoSpaceDN/>
        <w:spacing w:line="288" w:lineRule="auto"/>
        <w:rPr>
          <w:rFonts w:asciiTheme="minorHAnsi" w:hAnsiTheme="minorHAnsi" w:cstheme="minorHAnsi"/>
          <w:b/>
          <w:color w:val="482957"/>
          <w:sz w:val="24"/>
          <w:szCs w:val="24"/>
        </w:rPr>
      </w:pPr>
    </w:p>
    <w:p w14:paraId="54E09C2B" w14:textId="77777777" w:rsidR="001E2B6C" w:rsidRPr="00264843" w:rsidRDefault="001E2B6C" w:rsidP="001E2B6C">
      <w:pPr>
        <w:widowControl/>
        <w:autoSpaceDE/>
        <w:autoSpaceDN/>
        <w:spacing w:line="288" w:lineRule="auto"/>
        <w:rPr>
          <w:rFonts w:asciiTheme="minorHAnsi" w:eastAsia="Times New Roman" w:hAnsiTheme="minorHAnsi" w:cstheme="minorHAnsi"/>
          <w:lang w:val="en-AU"/>
        </w:rPr>
      </w:pPr>
      <w:r w:rsidRPr="00264843">
        <w:rPr>
          <w:rFonts w:asciiTheme="minorHAnsi" w:eastAsia="Times New Roman" w:hAnsiTheme="minorHAnsi" w:cstheme="minorHAnsi"/>
          <w:lang w:val="en-AU"/>
        </w:rPr>
        <w:t xml:space="preserve">The </w:t>
      </w:r>
      <w:r w:rsidR="00C23F26" w:rsidRPr="004B4EE0">
        <w:rPr>
          <w:rFonts w:asciiTheme="minorHAnsi" w:eastAsia="Times New Roman" w:hAnsiTheme="minorHAnsi" w:cstheme="minorHAnsi"/>
          <w:lang w:val="en-AU"/>
        </w:rPr>
        <w:t xml:space="preserve">DE&amp;I working group </w:t>
      </w:r>
      <w:r w:rsidRPr="00264843">
        <w:rPr>
          <w:rFonts w:asciiTheme="minorHAnsi" w:eastAsia="Times New Roman" w:hAnsiTheme="minorHAnsi" w:cstheme="minorHAnsi"/>
          <w:lang w:val="en-AU"/>
        </w:rPr>
        <w:t>will review the Terms of Reference annually to evaluate effectiveness through a continuous quality improvement methodology.</w:t>
      </w:r>
    </w:p>
    <w:p w14:paraId="47D3FEE1" w14:textId="77777777" w:rsidR="001E2B6C" w:rsidRPr="00264843" w:rsidRDefault="001E2B6C" w:rsidP="001E2B6C">
      <w:pPr>
        <w:widowControl/>
        <w:autoSpaceDE/>
        <w:autoSpaceDN/>
        <w:spacing w:line="288" w:lineRule="auto"/>
        <w:rPr>
          <w:rFonts w:asciiTheme="minorHAnsi" w:eastAsia="Times New Roman" w:hAnsiTheme="minorHAnsi" w:cstheme="minorHAnsi"/>
          <w:lang w:val="en-AU"/>
        </w:rPr>
      </w:pPr>
    </w:p>
    <w:p w14:paraId="2AE5CEBD" w14:textId="77777777" w:rsidR="001E2B6C" w:rsidRPr="00264843" w:rsidRDefault="001E2B6C" w:rsidP="001E2B6C">
      <w:pPr>
        <w:widowControl/>
        <w:autoSpaceDE/>
        <w:autoSpaceDN/>
        <w:spacing w:line="288" w:lineRule="auto"/>
        <w:rPr>
          <w:rFonts w:asciiTheme="minorHAnsi" w:eastAsia="Times New Roman" w:hAnsiTheme="minorHAnsi" w:cstheme="minorHAnsi"/>
          <w:lang w:val="en-AU"/>
        </w:rPr>
      </w:pPr>
      <w:r w:rsidRPr="00264843">
        <w:rPr>
          <w:rFonts w:asciiTheme="minorHAnsi" w:eastAsia="Times New Roman" w:hAnsiTheme="minorHAnsi" w:cstheme="minorHAnsi"/>
          <w:lang w:val="en-AU"/>
        </w:rPr>
        <w:t>Last updated</w:t>
      </w:r>
      <w:r w:rsidR="003F56A2">
        <w:rPr>
          <w:rFonts w:asciiTheme="minorHAnsi" w:eastAsia="Times New Roman" w:hAnsiTheme="minorHAnsi" w:cstheme="minorHAnsi"/>
          <w:lang w:val="en-AU"/>
        </w:rPr>
        <w:t>:</w:t>
      </w:r>
    </w:p>
    <w:p w14:paraId="2539328B" w14:textId="77777777" w:rsidR="004C44C0" w:rsidRDefault="001E2B6C" w:rsidP="004C44C0">
      <w:pPr>
        <w:widowControl/>
        <w:autoSpaceDE/>
        <w:autoSpaceDN/>
        <w:spacing w:line="288" w:lineRule="auto"/>
        <w:rPr>
          <w:rFonts w:asciiTheme="minorHAnsi" w:eastAsia="Times New Roman" w:hAnsiTheme="minorHAnsi" w:cstheme="minorHAnsi"/>
          <w:lang w:val="en-AU"/>
        </w:rPr>
      </w:pPr>
      <w:r w:rsidRPr="00264843">
        <w:rPr>
          <w:rFonts w:asciiTheme="minorHAnsi" w:eastAsia="Times New Roman" w:hAnsiTheme="minorHAnsi" w:cstheme="minorHAnsi"/>
          <w:lang w:val="en-AU"/>
        </w:rPr>
        <w:t xml:space="preserve">Review Due:      </w:t>
      </w:r>
    </w:p>
    <w:p w14:paraId="3760F3E6" w14:textId="77777777" w:rsidR="004C44C0" w:rsidRDefault="004C44C0" w:rsidP="004C44C0">
      <w:pPr>
        <w:widowControl/>
        <w:autoSpaceDE/>
        <w:autoSpaceDN/>
        <w:spacing w:line="288" w:lineRule="auto"/>
        <w:rPr>
          <w:rFonts w:asciiTheme="minorHAnsi" w:eastAsia="Times New Roman" w:hAnsiTheme="minorHAnsi" w:cstheme="minorHAnsi"/>
          <w:lang w:val="en-AU"/>
        </w:rPr>
      </w:pPr>
    </w:p>
    <w:p w14:paraId="1E9309E9" w14:textId="1E54D44B" w:rsidR="00E04E16" w:rsidRPr="004C44C0" w:rsidRDefault="00DF1FC8" w:rsidP="004C44C0">
      <w:pPr>
        <w:widowControl/>
        <w:autoSpaceDE/>
        <w:autoSpaceDN/>
        <w:spacing w:line="288" w:lineRule="auto"/>
        <w:rPr>
          <w:rFonts w:asciiTheme="minorHAnsi" w:eastAsia="Times New Roman" w:hAnsiTheme="minorHAnsi" w:cstheme="minorHAnsi"/>
          <w:lang w:val="en-AU"/>
        </w:rPr>
      </w:pPr>
      <w:r w:rsidRPr="00855974">
        <w:rPr>
          <w:i/>
          <w:color w:val="AF454E"/>
          <w:sz w:val="16"/>
          <w:szCs w:val="16"/>
        </w:rPr>
        <w:t>Disclaimer: This resource has been developed by the Centre for Cultural Diversity in Ageing as a starting point for your organisation and should be tailored according to the organisation’s</w:t>
      </w:r>
      <w:r w:rsidRPr="00855974">
        <w:rPr>
          <w:i/>
          <w:color w:val="AF454E"/>
          <w:spacing w:val="1"/>
          <w:sz w:val="16"/>
          <w:szCs w:val="16"/>
        </w:rPr>
        <w:t xml:space="preserve"> </w:t>
      </w:r>
      <w:r w:rsidRPr="00855974">
        <w:rPr>
          <w:i/>
          <w:color w:val="AF454E"/>
          <w:sz w:val="16"/>
          <w:szCs w:val="16"/>
        </w:rPr>
        <w:t>service</w:t>
      </w:r>
      <w:r w:rsidRPr="00855974">
        <w:rPr>
          <w:i/>
          <w:color w:val="AF454E"/>
          <w:spacing w:val="-3"/>
          <w:sz w:val="16"/>
          <w:szCs w:val="16"/>
        </w:rPr>
        <w:t xml:space="preserve"> </w:t>
      </w:r>
      <w:r w:rsidRPr="00855974">
        <w:rPr>
          <w:i/>
          <w:color w:val="AF454E"/>
          <w:sz w:val="16"/>
          <w:szCs w:val="16"/>
        </w:rPr>
        <w:t>type(s)</w:t>
      </w:r>
      <w:r w:rsidRPr="00855974">
        <w:rPr>
          <w:i/>
          <w:color w:val="AF454E"/>
          <w:spacing w:val="-3"/>
          <w:sz w:val="16"/>
          <w:szCs w:val="16"/>
        </w:rPr>
        <w:t xml:space="preserve"> </w:t>
      </w:r>
      <w:r w:rsidRPr="00855974">
        <w:rPr>
          <w:i/>
          <w:color w:val="AF454E"/>
          <w:sz w:val="16"/>
          <w:szCs w:val="16"/>
        </w:rPr>
        <w:t>and</w:t>
      </w:r>
      <w:r w:rsidRPr="00855974">
        <w:rPr>
          <w:i/>
          <w:color w:val="AF454E"/>
          <w:spacing w:val="-3"/>
          <w:sz w:val="16"/>
          <w:szCs w:val="16"/>
        </w:rPr>
        <w:t xml:space="preserve"> </w:t>
      </w:r>
      <w:r w:rsidRPr="00855974">
        <w:rPr>
          <w:i/>
          <w:color w:val="AF454E"/>
          <w:sz w:val="16"/>
          <w:szCs w:val="16"/>
        </w:rPr>
        <w:t>specific</w:t>
      </w:r>
      <w:r w:rsidRPr="00855974">
        <w:rPr>
          <w:i/>
          <w:color w:val="AF454E"/>
          <w:spacing w:val="-2"/>
          <w:sz w:val="16"/>
          <w:szCs w:val="16"/>
        </w:rPr>
        <w:t xml:space="preserve"> </w:t>
      </w:r>
      <w:r w:rsidRPr="00855974">
        <w:rPr>
          <w:i/>
          <w:color w:val="AF454E"/>
          <w:sz w:val="16"/>
          <w:szCs w:val="16"/>
        </w:rPr>
        <w:t>requirements.</w:t>
      </w:r>
      <w:r w:rsidRPr="00855974">
        <w:rPr>
          <w:i/>
          <w:color w:val="AF454E"/>
          <w:spacing w:val="-1"/>
          <w:sz w:val="16"/>
          <w:szCs w:val="16"/>
        </w:rPr>
        <w:t xml:space="preserve"> </w:t>
      </w:r>
      <w:r w:rsidRPr="00855974">
        <w:rPr>
          <w:i/>
          <w:color w:val="AF454E"/>
          <w:sz w:val="16"/>
          <w:szCs w:val="16"/>
        </w:rPr>
        <w:t>Every</w:t>
      </w:r>
      <w:r w:rsidRPr="00855974">
        <w:rPr>
          <w:i/>
          <w:color w:val="AF454E"/>
          <w:spacing w:val="-4"/>
          <w:sz w:val="16"/>
          <w:szCs w:val="16"/>
        </w:rPr>
        <w:t xml:space="preserve"> </w:t>
      </w:r>
      <w:r w:rsidRPr="00855974">
        <w:rPr>
          <w:i/>
          <w:color w:val="AF454E"/>
          <w:sz w:val="16"/>
          <w:szCs w:val="16"/>
        </w:rPr>
        <w:t>attempt</w:t>
      </w:r>
      <w:r w:rsidRPr="00855974">
        <w:rPr>
          <w:i/>
          <w:color w:val="AF454E"/>
          <w:spacing w:val="-2"/>
          <w:sz w:val="16"/>
          <w:szCs w:val="16"/>
        </w:rPr>
        <w:t xml:space="preserve"> </w:t>
      </w:r>
      <w:r w:rsidRPr="00855974">
        <w:rPr>
          <w:i/>
          <w:color w:val="AF454E"/>
          <w:sz w:val="16"/>
          <w:szCs w:val="16"/>
        </w:rPr>
        <w:t>has</w:t>
      </w:r>
      <w:r w:rsidRPr="00855974">
        <w:rPr>
          <w:i/>
          <w:color w:val="AF454E"/>
          <w:spacing w:val="-3"/>
          <w:sz w:val="16"/>
          <w:szCs w:val="16"/>
        </w:rPr>
        <w:t xml:space="preserve"> </w:t>
      </w:r>
      <w:r w:rsidRPr="00855974">
        <w:rPr>
          <w:i/>
          <w:color w:val="AF454E"/>
          <w:sz w:val="16"/>
          <w:szCs w:val="16"/>
        </w:rPr>
        <w:t>been</w:t>
      </w:r>
      <w:r w:rsidRPr="00855974">
        <w:rPr>
          <w:i/>
          <w:color w:val="AF454E"/>
          <w:spacing w:val="-5"/>
          <w:sz w:val="16"/>
          <w:szCs w:val="16"/>
        </w:rPr>
        <w:t xml:space="preserve"> </w:t>
      </w:r>
      <w:r w:rsidRPr="00855974">
        <w:rPr>
          <w:i/>
          <w:color w:val="AF454E"/>
          <w:sz w:val="16"/>
          <w:szCs w:val="16"/>
        </w:rPr>
        <w:t>made</w:t>
      </w:r>
      <w:r w:rsidRPr="00855974">
        <w:rPr>
          <w:i/>
          <w:color w:val="AF454E"/>
          <w:spacing w:val="-2"/>
          <w:sz w:val="16"/>
          <w:szCs w:val="16"/>
        </w:rPr>
        <w:t xml:space="preserve"> </w:t>
      </w:r>
      <w:r w:rsidRPr="00855974">
        <w:rPr>
          <w:i/>
          <w:color w:val="AF454E"/>
          <w:sz w:val="16"/>
          <w:szCs w:val="16"/>
        </w:rPr>
        <w:t>to</w:t>
      </w:r>
      <w:r w:rsidRPr="00855974">
        <w:rPr>
          <w:i/>
          <w:color w:val="AF454E"/>
          <w:spacing w:val="-3"/>
          <w:sz w:val="16"/>
          <w:szCs w:val="16"/>
        </w:rPr>
        <w:t xml:space="preserve"> </w:t>
      </w:r>
      <w:r w:rsidRPr="00855974">
        <w:rPr>
          <w:i/>
          <w:color w:val="AF454E"/>
          <w:sz w:val="16"/>
          <w:szCs w:val="16"/>
        </w:rPr>
        <w:t>ensure</w:t>
      </w:r>
      <w:r w:rsidRPr="00855974">
        <w:rPr>
          <w:i/>
          <w:color w:val="AF454E"/>
          <w:spacing w:val="-2"/>
          <w:sz w:val="16"/>
          <w:szCs w:val="16"/>
        </w:rPr>
        <w:t xml:space="preserve"> </w:t>
      </w:r>
      <w:r w:rsidRPr="00855974">
        <w:rPr>
          <w:i/>
          <w:color w:val="AF454E"/>
          <w:sz w:val="16"/>
          <w:szCs w:val="16"/>
        </w:rPr>
        <w:t>the</w:t>
      </w:r>
      <w:r w:rsidRPr="00855974">
        <w:rPr>
          <w:i/>
          <w:color w:val="AF454E"/>
          <w:spacing w:val="-2"/>
          <w:sz w:val="16"/>
          <w:szCs w:val="16"/>
        </w:rPr>
        <w:t xml:space="preserve"> </w:t>
      </w:r>
      <w:r w:rsidRPr="00855974">
        <w:rPr>
          <w:i/>
          <w:color w:val="AF454E"/>
          <w:sz w:val="16"/>
          <w:szCs w:val="16"/>
        </w:rPr>
        <w:t>accuracy</w:t>
      </w:r>
      <w:r w:rsidRPr="00855974">
        <w:rPr>
          <w:i/>
          <w:color w:val="AF454E"/>
          <w:spacing w:val="-4"/>
          <w:sz w:val="16"/>
          <w:szCs w:val="16"/>
        </w:rPr>
        <w:t xml:space="preserve"> </w:t>
      </w:r>
      <w:r w:rsidRPr="00855974">
        <w:rPr>
          <w:i/>
          <w:color w:val="AF454E"/>
          <w:sz w:val="16"/>
          <w:szCs w:val="16"/>
        </w:rPr>
        <w:t>and</w:t>
      </w:r>
      <w:r w:rsidRPr="00855974">
        <w:rPr>
          <w:i/>
          <w:color w:val="AF454E"/>
          <w:spacing w:val="-2"/>
          <w:sz w:val="16"/>
          <w:szCs w:val="16"/>
        </w:rPr>
        <w:t xml:space="preserve"> </w:t>
      </w:r>
      <w:r w:rsidRPr="00855974">
        <w:rPr>
          <w:i/>
          <w:color w:val="AF454E"/>
          <w:sz w:val="16"/>
          <w:szCs w:val="16"/>
        </w:rPr>
        <w:t>currency</w:t>
      </w:r>
      <w:r w:rsidRPr="00855974">
        <w:rPr>
          <w:i/>
          <w:color w:val="AF454E"/>
          <w:spacing w:val="-3"/>
          <w:sz w:val="16"/>
          <w:szCs w:val="16"/>
        </w:rPr>
        <w:t xml:space="preserve"> </w:t>
      </w:r>
      <w:r w:rsidRPr="00855974">
        <w:rPr>
          <w:i/>
          <w:color w:val="AF454E"/>
          <w:sz w:val="16"/>
          <w:szCs w:val="16"/>
        </w:rPr>
        <w:t>of</w:t>
      </w:r>
      <w:r w:rsidRPr="00855974">
        <w:rPr>
          <w:i/>
          <w:color w:val="AF454E"/>
          <w:spacing w:val="-4"/>
          <w:sz w:val="16"/>
          <w:szCs w:val="16"/>
        </w:rPr>
        <w:t xml:space="preserve"> </w:t>
      </w:r>
      <w:r w:rsidRPr="00855974">
        <w:rPr>
          <w:i/>
          <w:color w:val="AF454E"/>
          <w:sz w:val="16"/>
          <w:szCs w:val="16"/>
        </w:rPr>
        <w:t>this</w:t>
      </w:r>
      <w:r w:rsidRPr="00855974">
        <w:rPr>
          <w:i/>
          <w:color w:val="AF454E"/>
          <w:spacing w:val="-3"/>
          <w:sz w:val="16"/>
          <w:szCs w:val="16"/>
        </w:rPr>
        <w:t xml:space="preserve"> </w:t>
      </w:r>
      <w:r w:rsidRPr="00855974">
        <w:rPr>
          <w:i/>
          <w:color w:val="AF454E"/>
          <w:sz w:val="16"/>
          <w:szCs w:val="16"/>
        </w:rPr>
        <w:t>information,</w:t>
      </w:r>
      <w:r w:rsidRPr="00855974">
        <w:rPr>
          <w:i/>
          <w:color w:val="AF454E"/>
          <w:spacing w:val="-3"/>
          <w:sz w:val="16"/>
          <w:szCs w:val="16"/>
        </w:rPr>
        <w:t xml:space="preserve"> </w:t>
      </w:r>
      <w:r w:rsidRPr="00855974">
        <w:rPr>
          <w:i/>
          <w:color w:val="AF454E"/>
          <w:sz w:val="16"/>
          <w:szCs w:val="16"/>
        </w:rPr>
        <w:t>however</w:t>
      </w:r>
      <w:r w:rsidRPr="00855974">
        <w:rPr>
          <w:i/>
          <w:color w:val="AF454E"/>
          <w:spacing w:val="-3"/>
          <w:sz w:val="16"/>
          <w:szCs w:val="16"/>
        </w:rPr>
        <w:t xml:space="preserve"> </w:t>
      </w:r>
      <w:r w:rsidRPr="00855974">
        <w:rPr>
          <w:i/>
          <w:color w:val="AF454E"/>
          <w:sz w:val="16"/>
          <w:szCs w:val="16"/>
        </w:rPr>
        <w:t>it</w:t>
      </w:r>
      <w:r w:rsidRPr="00855974">
        <w:rPr>
          <w:i/>
          <w:color w:val="AF454E"/>
          <w:spacing w:val="-2"/>
          <w:sz w:val="16"/>
          <w:szCs w:val="16"/>
        </w:rPr>
        <w:t xml:space="preserve"> </w:t>
      </w:r>
      <w:r w:rsidRPr="00855974">
        <w:rPr>
          <w:i/>
          <w:color w:val="AF454E"/>
          <w:sz w:val="16"/>
          <w:szCs w:val="16"/>
        </w:rPr>
        <w:t>is</w:t>
      </w:r>
      <w:r w:rsidRPr="00855974">
        <w:rPr>
          <w:i/>
          <w:color w:val="AF454E"/>
          <w:spacing w:val="-3"/>
          <w:sz w:val="16"/>
          <w:szCs w:val="16"/>
        </w:rPr>
        <w:t xml:space="preserve"> </w:t>
      </w:r>
      <w:r w:rsidRPr="00855974">
        <w:rPr>
          <w:i/>
          <w:color w:val="AF454E"/>
          <w:sz w:val="16"/>
          <w:szCs w:val="16"/>
        </w:rPr>
        <w:t>not</w:t>
      </w:r>
      <w:r w:rsidRPr="00855974">
        <w:rPr>
          <w:i/>
          <w:color w:val="AF454E"/>
          <w:spacing w:val="-3"/>
          <w:sz w:val="16"/>
          <w:szCs w:val="16"/>
        </w:rPr>
        <w:t xml:space="preserve"> </w:t>
      </w:r>
      <w:r w:rsidRPr="00855974">
        <w:rPr>
          <w:i/>
          <w:color w:val="AF454E"/>
          <w:sz w:val="16"/>
          <w:szCs w:val="16"/>
        </w:rPr>
        <w:t>intended</w:t>
      </w:r>
      <w:r w:rsidRPr="00855974">
        <w:rPr>
          <w:i/>
          <w:color w:val="AF454E"/>
          <w:spacing w:val="-1"/>
          <w:sz w:val="16"/>
          <w:szCs w:val="16"/>
        </w:rPr>
        <w:t xml:space="preserve"> </w:t>
      </w:r>
      <w:r w:rsidRPr="00855974">
        <w:rPr>
          <w:i/>
          <w:color w:val="AF454E"/>
          <w:sz w:val="16"/>
          <w:szCs w:val="16"/>
        </w:rPr>
        <w:t>to</w:t>
      </w:r>
      <w:r w:rsidRPr="00855974">
        <w:rPr>
          <w:i/>
          <w:color w:val="AF454E"/>
          <w:spacing w:val="-3"/>
          <w:sz w:val="16"/>
          <w:szCs w:val="16"/>
        </w:rPr>
        <w:t xml:space="preserve"> </w:t>
      </w:r>
      <w:r w:rsidRPr="00855974">
        <w:rPr>
          <w:i/>
          <w:color w:val="AF454E"/>
          <w:sz w:val="16"/>
          <w:szCs w:val="16"/>
        </w:rPr>
        <w:t>be</w:t>
      </w:r>
      <w:r w:rsidRPr="00855974">
        <w:rPr>
          <w:i/>
          <w:color w:val="AF454E"/>
          <w:spacing w:val="-2"/>
          <w:sz w:val="16"/>
          <w:szCs w:val="16"/>
        </w:rPr>
        <w:t xml:space="preserve"> </w:t>
      </w:r>
      <w:r w:rsidR="00E87C92" w:rsidRPr="00855974">
        <w:rPr>
          <w:i/>
          <w:color w:val="AF454E"/>
          <w:sz w:val="16"/>
          <w:szCs w:val="16"/>
        </w:rPr>
        <w:t>comprehensive,</w:t>
      </w:r>
      <w:r w:rsidRPr="00855974">
        <w:rPr>
          <w:i/>
          <w:color w:val="AF454E"/>
          <w:spacing w:val="-2"/>
          <w:sz w:val="16"/>
          <w:szCs w:val="16"/>
        </w:rPr>
        <w:t xml:space="preserve"> </w:t>
      </w:r>
      <w:r w:rsidRPr="00855974">
        <w:rPr>
          <w:i/>
          <w:color w:val="AF454E"/>
          <w:sz w:val="16"/>
          <w:szCs w:val="16"/>
        </w:rPr>
        <w:t>nor</w:t>
      </w:r>
      <w:r w:rsidRPr="00855974">
        <w:rPr>
          <w:i/>
          <w:color w:val="AF454E"/>
          <w:spacing w:val="-4"/>
          <w:sz w:val="16"/>
          <w:szCs w:val="16"/>
        </w:rPr>
        <w:t xml:space="preserve"> </w:t>
      </w:r>
      <w:r w:rsidRPr="00855974">
        <w:rPr>
          <w:i/>
          <w:color w:val="AF454E"/>
          <w:sz w:val="16"/>
          <w:szCs w:val="16"/>
        </w:rPr>
        <w:t>does</w:t>
      </w:r>
      <w:r w:rsidRPr="00855974">
        <w:rPr>
          <w:i/>
          <w:color w:val="AF454E"/>
          <w:spacing w:val="-3"/>
          <w:sz w:val="16"/>
          <w:szCs w:val="16"/>
        </w:rPr>
        <w:t xml:space="preserve"> </w:t>
      </w:r>
      <w:r w:rsidRPr="00855974">
        <w:rPr>
          <w:i/>
          <w:color w:val="AF454E"/>
          <w:sz w:val="16"/>
          <w:szCs w:val="16"/>
        </w:rPr>
        <w:t>it</w:t>
      </w:r>
      <w:r w:rsidRPr="00855974">
        <w:rPr>
          <w:i/>
          <w:color w:val="AF454E"/>
          <w:spacing w:val="1"/>
          <w:sz w:val="16"/>
          <w:szCs w:val="16"/>
        </w:rPr>
        <w:t xml:space="preserve"> </w:t>
      </w:r>
      <w:r w:rsidRPr="00855974">
        <w:rPr>
          <w:i/>
          <w:color w:val="AF454E"/>
          <w:sz w:val="16"/>
          <w:szCs w:val="16"/>
        </w:rPr>
        <w:t>constitute</w:t>
      </w:r>
      <w:r w:rsidRPr="00855974">
        <w:rPr>
          <w:i/>
          <w:color w:val="AF454E"/>
          <w:spacing w:val="-2"/>
          <w:sz w:val="16"/>
          <w:szCs w:val="16"/>
        </w:rPr>
        <w:t xml:space="preserve"> </w:t>
      </w:r>
      <w:r w:rsidRPr="00855974">
        <w:rPr>
          <w:i/>
          <w:color w:val="AF454E"/>
          <w:sz w:val="16"/>
          <w:szCs w:val="16"/>
        </w:rPr>
        <w:t>legal</w:t>
      </w:r>
      <w:r w:rsidRPr="00855974">
        <w:rPr>
          <w:i/>
          <w:color w:val="AF454E"/>
          <w:spacing w:val="-2"/>
          <w:sz w:val="16"/>
          <w:szCs w:val="16"/>
        </w:rPr>
        <w:t xml:space="preserve"> </w:t>
      </w:r>
      <w:r w:rsidRPr="00855974">
        <w:rPr>
          <w:i/>
          <w:color w:val="AF454E"/>
          <w:sz w:val="16"/>
          <w:szCs w:val="16"/>
        </w:rPr>
        <w:t>advice.  LAST</w:t>
      </w:r>
      <w:r w:rsidRPr="00855974">
        <w:rPr>
          <w:i/>
          <w:color w:val="AF454E"/>
          <w:spacing w:val="-2"/>
          <w:sz w:val="16"/>
          <w:szCs w:val="16"/>
        </w:rPr>
        <w:t xml:space="preserve"> </w:t>
      </w:r>
      <w:r w:rsidRPr="00855974">
        <w:rPr>
          <w:i/>
          <w:color w:val="AF454E"/>
          <w:sz w:val="16"/>
          <w:szCs w:val="16"/>
        </w:rPr>
        <w:t>UPDATED:</w:t>
      </w:r>
      <w:r w:rsidRPr="00855974">
        <w:rPr>
          <w:i/>
          <w:color w:val="AF454E"/>
          <w:spacing w:val="-2"/>
          <w:sz w:val="16"/>
          <w:szCs w:val="16"/>
        </w:rPr>
        <w:t xml:space="preserve"> </w:t>
      </w:r>
      <w:r w:rsidRPr="00855974">
        <w:rPr>
          <w:i/>
          <w:color w:val="AF454E"/>
          <w:sz w:val="16"/>
          <w:szCs w:val="16"/>
        </w:rPr>
        <w:t>October202</w:t>
      </w:r>
      <w:r w:rsidR="005B69CE" w:rsidRPr="00855974">
        <w:rPr>
          <w:i/>
          <w:color w:val="AF454E"/>
          <w:sz w:val="16"/>
          <w:szCs w:val="16"/>
        </w:rPr>
        <w:t>2</w:t>
      </w:r>
    </w:p>
    <w:p w14:paraId="09EFEA51" w14:textId="77777777" w:rsidR="00E04E16" w:rsidRDefault="00E04E16">
      <w:pPr>
        <w:pStyle w:val="BodyText"/>
        <w:rPr>
          <w:i/>
          <w:sz w:val="12"/>
        </w:rPr>
      </w:pPr>
    </w:p>
    <w:p w14:paraId="53FCE184" w14:textId="77777777" w:rsidR="00E04E16" w:rsidRDefault="00E04E16">
      <w:pPr>
        <w:pStyle w:val="BodyText"/>
        <w:spacing w:before="2"/>
        <w:rPr>
          <w:i/>
          <w:sz w:val="15"/>
        </w:rPr>
      </w:pPr>
    </w:p>
    <w:p w14:paraId="276478B8" w14:textId="77777777" w:rsidR="00E04E16" w:rsidRPr="004C44C0" w:rsidRDefault="00DF1FC8">
      <w:pPr>
        <w:ind w:left="100"/>
        <w:rPr>
          <w:b/>
          <w:sz w:val="16"/>
          <w:szCs w:val="16"/>
        </w:rPr>
      </w:pPr>
      <w:r w:rsidRPr="004C44C0">
        <w:rPr>
          <w:b/>
          <w:color w:val="C55A11"/>
          <w:sz w:val="16"/>
          <w:szCs w:val="16"/>
        </w:rPr>
        <w:t>©</w:t>
      </w:r>
      <w:r w:rsidRPr="004C44C0">
        <w:rPr>
          <w:b/>
          <w:color w:val="C55A11"/>
          <w:spacing w:val="-4"/>
          <w:sz w:val="16"/>
          <w:szCs w:val="16"/>
        </w:rPr>
        <w:t xml:space="preserve"> </w:t>
      </w:r>
      <w:r w:rsidRPr="004C44C0">
        <w:rPr>
          <w:b/>
          <w:color w:val="C55A11"/>
          <w:sz w:val="16"/>
          <w:szCs w:val="16"/>
        </w:rPr>
        <w:t>Copyright</w:t>
      </w:r>
      <w:r w:rsidRPr="004C44C0">
        <w:rPr>
          <w:b/>
          <w:color w:val="C55A11"/>
          <w:spacing w:val="-3"/>
          <w:sz w:val="16"/>
          <w:szCs w:val="16"/>
        </w:rPr>
        <w:t xml:space="preserve"> </w:t>
      </w:r>
      <w:r w:rsidRPr="004C44C0">
        <w:rPr>
          <w:b/>
          <w:color w:val="C55A11"/>
          <w:sz w:val="16"/>
          <w:szCs w:val="16"/>
        </w:rPr>
        <w:t>and</w:t>
      </w:r>
      <w:r w:rsidRPr="004C44C0">
        <w:rPr>
          <w:b/>
          <w:color w:val="C55A11"/>
          <w:spacing w:val="-5"/>
          <w:sz w:val="16"/>
          <w:szCs w:val="16"/>
        </w:rPr>
        <w:t xml:space="preserve"> </w:t>
      </w:r>
      <w:r w:rsidRPr="004C44C0">
        <w:rPr>
          <w:b/>
          <w:color w:val="C55A11"/>
          <w:sz w:val="16"/>
          <w:szCs w:val="16"/>
        </w:rPr>
        <w:t>attribution</w:t>
      </w:r>
    </w:p>
    <w:p w14:paraId="5477F6AC" w14:textId="77777777" w:rsidR="00E04E16" w:rsidRPr="004C44C0" w:rsidRDefault="00DF1FC8">
      <w:pPr>
        <w:spacing w:before="183" w:line="259" w:lineRule="auto"/>
        <w:ind w:left="100" w:right="228"/>
        <w:rPr>
          <w:sz w:val="16"/>
          <w:szCs w:val="16"/>
        </w:rPr>
      </w:pPr>
      <w:r w:rsidRPr="004C44C0">
        <w:rPr>
          <w:sz w:val="16"/>
          <w:szCs w:val="16"/>
        </w:rPr>
        <w:t>The Centre for Cultural Diversity in Ageing encourages the dissemination and exchange of information.</w:t>
      </w:r>
      <w:r w:rsidRPr="004C44C0">
        <w:rPr>
          <w:spacing w:val="1"/>
          <w:sz w:val="16"/>
          <w:szCs w:val="16"/>
        </w:rPr>
        <w:t xml:space="preserve"> </w:t>
      </w:r>
      <w:r w:rsidRPr="004C44C0">
        <w:rPr>
          <w:sz w:val="16"/>
          <w:szCs w:val="16"/>
        </w:rPr>
        <w:t>All material presented in this document and on our website is provided under a Creative Commons</w:t>
      </w:r>
      <w:r w:rsidRPr="004C44C0">
        <w:rPr>
          <w:spacing w:val="1"/>
          <w:sz w:val="16"/>
          <w:szCs w:val="16"/>
        </w:rPr>
        <w:t xml:space="preserve"> </w:t>
      </w:r>
      <w:r w:rsidRPr="004C44C0">
        <w:rPr>
          <w:sz w:val="16"/>
          <w:szCs w:val="16"/>
        </w:rPr>
        <w:t>Attribution 4.0 Australia, with the exception of the Centre for Cultural Diversity in Ageing logo. Material</w:t>
      </w:r>
      <w:r w:rsidRPr="004C44C0">
        <w:rPr>
          <w:spacing w:val="-47"/>
          <w:sz w:val="16"/>
          <w:szCs w:val="16"/>
        </w:rPr>
        <w:t xml:space="preserve"> </w:t>
      </w:r>
      <w:r w:rsidRPr="004C44C0">
        <w:rPr>
          <w:sz w:val="16"/>
          <w:szCs w:val="16"/>
        </w:rPr>
        <w:t>obtained</w:t>
      </w:r>
      <w:r w:rsidRPr="004C44C0">
        <w:rPr>
          <w:spacing w:val="-1"/>
          <w:sz w:val="16"/>
          <w:szCs w:val="16"/>
        </w:rPr>
        <w:t xml:space="preserve"> </w:t>
      </w:r>
      <w:r w:rsidRPr="004C44C0">
        <w:rPr>
          <w:sz w:val="16"/>
          <w:szCs w:val="16"/>
        </w:rPr>
        <w:t>from</w:t>
      </w:r>
      <w:r w:rsidRPr="004C44C0">
        <w:rPr>
          <w:spacing w:val="1"/>
          <w:sz w:val="16"/>
          <w:szCs w:val="16"/>
        </w:rPr>
        <w:t xml:space="preserve"> </w:t>
      </w:r>
      <w:r w:rsidRPr="004C44C0">
        <w:rPr>
          <w:sz w:val="16"/>
          <w:szCs w:val="16"/>
        </w:rPr>
        <w:t>this</w:t>
      </w:r>
      <w:r w:rsidRPr="004C44C0">
        <w:rPr>
          <w:spacing w:val="-2"/>
          <w:sz w:val="16"/>
          <w:szCs w:val="16"/>
        </w:rPr>
        <w:t xml:space="preserve"> </w:t>
      </w:r>
      <w:r w:rsidRPr="004C44C0">
        <w:rPr>
          <w:sz w:val="16"/>
          <w:szCs w:val="16"/>
        </w:rPr>
        <w:t>Tip</w:t>
      </w:r>
      <w:r w:rsidRPr="004C44C0">
        <w:rPr>
          <w:spacing w:val="-1"/>
          <w:sz w:val="16"/>
          <w:szCs w:val="16"/>
        </w:rPr>
        <w:t xml:space="preserve"> </w:t>
      </w:r>
      <w:r w:rsidRPr="004C44C0">
        <w:rPr>
          <w:sz w:val="16"/>
          <w:szCs w:val="16"/>
        </w:rPr>
        <w:t>Sheet is</w:t>
      </w:r>
      <w:r w:rsidRPr="004C44C0">
        <w:rPr>
          <w:spacing w:val="-2"/>
          <w:sz w:val="16"/>
          <w:szCs w:val="16"/>
        </w:rPr>
        <w:t xml:space="preserve"> </w:t>
      </w:r>
      <w:r w:rsidRPr="004C44C0">
        <w:rPr>
          <w:sz w:val="16"/>
          <w:szCs w:val="16"/>
        </w:rPr>
        <w:t>to</w:t>
      </w:r>
      <w:r w:rsidRPr="004C44C0">
        <w:rPr>
          <w:spacing w:val="-1"/>
          <w:sz w:val="16"/>
          <w:szCs w:val="16"/>
        </w:rPr>
        <w:t xml:space="preserve"> </w:t>
      </w:r>
      <w:r w:rsidRPr="004C44C0">
        <w:rPr>
          <w:sz w:val="16"/>
          <w:szCs w:val="16"/>
        </w:rPr>
        <w:t>be</w:t>
      </w:r>
      <w:r w:rsidRPr="004C44C0">
        <w:rPr>
          <w:spacing w:val="-1"/>
          <w:sz w:val="16"/>
          <w:szCs w:val="16"/>
        </w:rPr>
        <w:t xml:space="preserve"> </w:t>
      </w:r>
      <w:r w:rsidRPr="004C44C0">
        <w:rPr>
          <w:sz w:val="16"/>
          <w:szCs w:val="16"/>
        </w:rPr>
        <w:t>attributed</w:t>
      </w:r>
      <w:r w:rsidRPr="004C44C0">
        <w:rPr>
          <w:spacing w:val="-1"/>
          <w:sz w:val="16"/>
          <w:szCs w:val="16"/>
        </w:rPr>
        <w:t xml:space="preserve"> </w:t>
      </w:r>
      <w:r w:rsidRPr="004C44C0">
        <w:rPr>
          <w:sz w:val="16"/>
          <w:szCs w:val="16"/>
        </w:rPr>
        <w:t>to</w:t>
      </w:r>
      <w:r w:rsidRPr="004C44C0">
        <w:rPr>
          <w:spacing w:val="-1"/>
          <w:sz w:val="16"/>
          <w:szCs w:val="16"/>
        </w:rPr>
        <w:t xml:space="preserve"> </w:t>
      </w:r>
      <w:r w:rsidRPr="004C44C0">
        <w:rPr>
          <w:sz w:val="16"/>
          <w:szCs w:val="16"/>
        </w:rPr>
        <w:t>the</w:t>
      </w:r>
      <w:r w:rsidRPr="004C44C0">
        <w:rPr>
          <w:spacing w:val="-3"/>
          <w:sz w:val="16"/>
          <w:szCs w:val="16"/>
        </w:rPr>
        <w:t xml:space="preserve"> </w:t>
      </w:r>
      <w:r w:rsidRPr="004C44C0">
        <w:rPr>
          <w:sz w:val="16"/>
          <w:szCs w:val="16"/>
        </w:rPr>
        <w:t>Centre</w:t>
      </w:r>
      <w:r w:rsidRPr="004C44C0">
        <w:rPr>
          <w:spacing w:val="-3"/>
          <w:sz w:val="16"/>
          <w:szCs w:val="16"/>
        </w:rPr>
        <w:t xml:space="preserve"> </w:t>
      </w:r>
      <w:r w:rsidRPr="004C44C0">
        <w:rPr>
          <w:sz w:val="16"/>
          <w:szCs w:val="16"/>
        </w:rPr>
        <w:t>for</w:t>
      </w:r>
      <w:r w:rsidRPr="004C44C0">
        <w:rPr>
          <w:spacing w:val="-3"/>
          <w:sz w:val="16"/>
          <w:szCs w:val="16"/>
        </w:rPr>
        <w:t xml:space="preserve"> </w:t>
      </w:r>
      <w:r w:rsidRPr="004C44C0">
        <w:rPr>
          <w:sz w:val="16"/>
          <w:szCs w:val="16"/>
        </w:rPr>
        <w:t>Cultural</w:t>
      </w:r>
      <w:r w:rsidRPr="004C44C0">
        <w:rPr>
          <w:spacing w:val="-2"/>
          <w:sz w:val="16"/>
          <w:szCs w:val="16"/>
        </w:rPr>
        <w:t xml:space="preserve"> </w:t>
      </w:r>
      <w:r w:rsidRPr="004C44C0">
        <w:rPr>
          <w:sz w:val="16"/>
          <w:szCs w:val="16"/>
        </w:rPr>
        <w:t>Diversity in</w:t>
      </w:r>
      <w:r w:rsidRPr="004C44C0">
        <w:rPr>
          <w:spacing w:val="-1"/>
          <w:sz w:val="16"/>
          <w:szCs w:val="16"/>
        </w:rPr>
        <w:t xml:space="preserve"> </w:t>
      </w:r>
      <w:r w:rsidRPr="004C44C0">
        <w:rPr>
          <w:sz w:val="16"/>
          <w:szCs w:val="16"/>
        </w:rPr>
        <w:t>Ageing.</w:t>
      </w:r>
    </w:p>
    <w:sectPr w:rsidR="00E04E16" w:rsidRPr="004C44C0">
      <w:headerReference w:type="default" r:id="rId11"/>
      <w:footerReference w:type="default" r:id="rId12"/>
      <w:pgSz w:w="11910" w:h="16840"/>
      <w:pgMar w:top="2340" w:right="980" w:bottom="1200" w:left="1340" w:header="1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D585C" w14:textId="77777777" w:rsidR="00B519D0" w:rsidRDefault="00B519D0">
      <w:r>
        <w:separator/>
      </w:r>
    </w:p>
  </w:endnote>
  <w:endnote w:type="continuationSeparator" w:id="0">
    <w:p w14:paraId="1DE03DB2" w14:textId="77777777" w:rsidR="00B519D0" w:rsidRDefault="00B51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Elliot Pro Heavy">
    <w:altName w:val="Times New Roman"/>
    <w:panose1 w:val="00000000000000000000"/>
    <w:charset w:val="00"/>
    <w:family w:val="modern"/>
    <w:notTrueType/>
    <w:pitch w:val="variable"/>
    <w:sig w:usb0="A00002AF" w:usb1="5000207B" w:usb2="00000000" w:usb3="00000000" w:csb0="000000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 Elliot Pro">
    <w:altName w:val="Corbel"/>
    <w:panose1 w:val="00000000000000000000"/>
    <w:charset w:val="00"/>
    <w:family w:val="modern"/>
    <w:notTrueType/>
    <w:pitch w:val="variable"/>
    <w:sig w:usb0="A00002AF" w:usb1="5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8160D" w14:textId="77777777" w:rsidR="00E04E16" w:rsidRDefault="00066905">
    <w:pPr>
      <w:pStyle w:val="BodyText"/>
      <w:spacing w:line="14" w:lineRule="auto"/>
      <w:rPr>
        <w:sz w:val="20"/>
      </w:rPr>
    </w:pPr>
    <w:r w:rsidRPr="00066905">
      <w:rPr>
        <w:noProof/>
        <w:sz w:val="20"/>
        <w:lang w:val="en-AU" w:eastAsia="en-AU"/>
      </w:rPr>
      <mc:AlternateContent>
        <mc:Choice Requires="wps">
          <w:drawing>
            <wp:anchor distT="45720" distB="45720" distL="114300" distR="114300" simplePos="0" relativeHeight="487236096" behindDoc="0" locked="0" layoutInCell="1" allowOverlap="1" wp14:anchorId="01A15463" wp14:editId="0603C482">
              <wp:simplePos x="0" y="0"/>
              <wp:positionH relativeFrom="page">
                <wp:posOffset>3398520</wp:posOffset>
              </wp:positionH>
              <wp:positionV relativeFrom="paragraph">
                <wp:posOffset>56515</wp:posOffset>
              </wp:positionV>
              <wp:extent cx="4029710" cy="441960"/>
              <wp:effectExtent l="0" t="0" r="889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9710" cy="441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D319B0" w14:textId="24F9CA08" w:rsidR="00066905" w:rsidRPr="00066905" w:rsidRDefault="00066905">
                          <w:pPr>
                            <w:rPr>
                              <w:i/>
                              <w:color w:val="403152" w:themeColor="accent4" w:themeShade="80"/>
                              <w:sz w:val="18"/>
                              <w:szCs w:val="18"/>
                              <w:lang w:val="en-AU"/>
                            </w:rPr>
                          </w:pPr>
                          <w:r w:rsidRPr="00066905">
                            <w:rPr>
                              <w:i/>
                              <w:color w:val="403152" w:themeColor="accent4" w:themeShade="80"/>
                              <w:sz w:val="18"/>
                              <w:szCs w:val="18"/>
                              <w:lang w:val="en-AU"/>
                            </w:rPr>
                            <w:t>T</w:t>
                          </w:r>
                          <w:r w:rsidR="00607915">
                            <w:rPr>
                              <w:i/>
                              <w:color w:val="403152" w:themeColor="accent4" w:themeShade="80"/>
                              <w:sz w:val="18"/>
                              <w:szCs w:val="18"/>
                              <w:lang w:val="en-AU"/>
                            </w:rPr>
                            <w:t>emplate</w:t>
                          </w:r>
                          <w:r w:rsidRPr="00066905">
                            <w:rPr>
                              <w:i/>
                              <w:color w:val="403152" w:themeColor="accent4" w:themeShade="80"/>
                              <w:sz w:val="18"/>
                              <w:szCs w:val="18"/>
                              <w:lang w:val="en-AU"/>
                            </w:rPr>
                            <w:t xml:space="preserve">: </w:t>
                          </w:r>
                          <w:r w:rsidR="00607915">
                            <w:rPr>
                              <w:i/>
                              <w:color w:val="403152" w:themeColor="accent4" w:themeShade="80"/>
                              <w:sz w:val="18"/>
                              <w:szCs w:val="18"/>
                              <w:lang w:val="en-AU"/>
                            </w:rPr>
                            <w:t>Terms of Reference for a Diversity, Equity and Inclusion Working Group</w:t>
                          </w:r>
                          <w:r w:rsidR="00180B77">
                            <w:rPr>
                              <w:i/>
                              <w:color w:val="403152" w:themeColor="accent4" w:themeShade="80"/>
                              <w:sz w:val="18"/>
                              <w:szCs w:val="18"/>
                              <w:lang w:val="en-AU"/>
                            </w:rPr>
                            <w:t>/Employee Network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A1546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67.6pt;margin-top:4.45pt;width:317.3pt;height:34.8pt;z-index:4872360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" stroked="f">
              <v:textbox>
                <w:txbxContent>
                  <w:p w14:paraId="39D319B0" w14:textId="24F9CA08" w:rsidR="00066905" w:rsidRPr="00066905" w:rsidRDefault="00066905">
                    <w:pPr>
                      <w:rPr>
                        <w:i/>
                        <w:color w:val="403152" w:themeColor="accent4" w:themeShade="80"/>
                        <w:sz w:val="18"/>
                        <w:szCs w:val="18"/>
                        <w:lang w:val="en-AU"/>
                      </w:rPr>
                    </w:pPr>
                    <w:r w:rsidRPr="00066905">
                      <w:rPr>
                        <w:i/>
                        <w:color w:val="403152" w:themeColor="accent4" w:themeShade="80"/>
                        <w:sz w:val="18"/>
                        <w:szCs w:val="18"/>
                        <w:lang w:val="en-AU"/>
                      </w:rPr>
                      <w:t>T</w:t>
                    </w:r>
                    <w:r w:rsidR="00607915">
                      <w:rPr>
                        <w:i/>
                        <w:color w:val="403152" w:themeColor="accent4" w:themeShade="80"/>
                        <w:sz w:val="18"/>
                        <w:szCs w:val="18"/>
                        <w:lang w:val="en-AU"/>
                      </w:rPr>
                      <w:t>emplate</w:t>
                    </w:r>
                    <w:r w:rsidRPr="00066905">
                      <w:rPr>
                        <w:i/>
                        <w:color w:val="403152" w:themeColor="accent4" w:themeShade="80"/>
                        <w:sz w:val="18"/>
                        <w:szCs w:val="18"/>
                        <w:lang w:val="en-AU"/>
                      </w:rPr>
                      <w:t xml:space="preserve">: </w:t>
                    </w:r>
                    <w:r w:rsidR="00607915">
                      <w:rPr>
                        <w:i/>
                        <w:color w:val="403152" w:themeColor="accent4" w:themeShade="80"/>
                        <w:sz w:val="18"/>
                        <w:szCs w:val="18"/>
                        <w:lang w:val="en-AU"/>
                      </w:rPr>
                      <w:t>Terms of Reference for a Diversity, Equity and Inclusion Working Group</w:t>
                    </w:r>
                    <w:r w:rsidR="00180B77">
                      <w:rPr>
                        <w:i/>
                        <w:color w:val="403152" w:themeColor="accent4" w:themeShade="80"/>
                        <w:sz w:val="18"/>
                        <w:szCs w:val="18"/>
                        <w:lang w:val="en-AU"/>
                      </w:rPr>
                      <w:t>/Employee Network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855974">
      <w:rPr>
        <w:noProof/>
        <w:sz w:val="20"/>
        <w:lang w:val="en-AU" w:eastAsia="en-AU"/>
      </w:rPr>
      <w:drawing>
        <wp:anchor distT="0" distB="0" distL="114300" distR="114300" simplePos="0" relativeHeight="487234048" behindDoc="0" locked="0" layoutInCell="1" allowOverlap="1" wp14:anchorId="16B0D5EB" wp14:editId="190B66F0">
          <wp:simplePos x="0" y="0"/>
          <wp:positionH relativeFrom="column">
            <wp:posOffset>-148227</wp:posOffset>
          </wp:positionH>
          <wp:positionV relativeFrom="paragraph">
            <wp:posOffset>-124913</wp:posOffset>
          </wp:positionV>
          <wp:extent cx="1451611" cy="72580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CDA logo with benetas by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1611" cy="725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63004" w14:textId="77777777" w:rsidR="00B519D0" w:rsidRDefault="00B519D0">
      <w:r>
        <w:separator/>
      </w:r>
    </w:p>
  </w:footnote>
  <w:footnote w:type="continuationSeparator" w:id="0">
    <w:p w14:paraId="7AAB0EC4" w14:textId="77777777" w:rsidR="00B519D0" w:rsidRDefault="00B51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3FD02" w14:textId="77777777" w:rsidR="00E04E16" w:rsidRDefault="00DF1FC8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w:drawing>
        <wp:anchor distT="0" distB="0" distL="0" distR="0" simplePos="0" relativeHeight="487232512" behindDoc="1" locked="0" layoutInCell="1" allowOverlap="1" wp14:anchorId="4A2E7E11" wp14:editId="74A72CB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639050" cy="1485265"/>
          <wp:effectExtent l="0" t="0" r="0" b="635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41544" cy="148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4723B3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33024" behindDoc="1" locked="0" layoutInCell="1" allowOverlap="1" wp14:anchorId="4C6A5459" wp14:editId="2632B047">
              <wp:simplePos x="0" y="0"/>
              <wp:positionH relativeFrom="page">
                <wp:posOffset>4222115</wp:posOffset>
              </wp:positionH>
              <wp:positionV relativeFrom="page">
                <wp:posOffset>525145</wp:posOffset>
              </wp:positionV>
              <wp:extent cx="3084830" cy="85852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4830" cy="858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78B6C0" w14:textId="77777777" w:rsidR="00E04E16" w:rsidRDefault="00DF1FC8">
                          <w:pPr>
                            <w:spacing w:line="467" w:lineRule="exact"/>
                            <w:ind w:left="20"/>
                            <w:rPr>
                              <w:sz w:val="44"/>
                            </w:rPr>
                          </w:pPr>
                          <w:r>
                            <w:rPr>
                              <w:color w:val="FFFFFF"/>
                              <w:sz w:val="44"/>
                            </w:rPr>
                            <w:t>Inclusive</w:t>
                          </w:r>
                          <w:r>
                            <w:rPr>
                              <w:color w:val="FFFFFF"/>
                              <w:spacing w:val="-9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44"/>
                            </w:rPr>
                            <w:t>Service</w:t>
                          </w:r>
                          <w:r>
                            <w:rPr>
                              <w:color w:val="FFFFFF"/>
                              <w:spacing w:val="-11"/>
                              <w:sz w:val="44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44"/>
                            </w:rPr>
                            <w:t>Standards</w:t>
                          </w:r>
                        </w:p>
                        <w:p w14:paraId="6307D6BA" w14:textId="77777777" w:rsidR="00E04E16" w:rsidRDefault="00DF1FC8">
                          <w:pPr>
                            <w:spacing w:line="878" w:lineRule="exact"/>
                            <w:ind w:left="2115"/>
                            <w:rPr>
                              <w:sz w:val="72"/>
                            </w:rPr>
                          </w:pPr>
                          <w:r>
                            <w:rPr>
                              <w:color w:val="FFFFFF"/>
                              <w:sz w:val="72"/>
                            </w:rPr>
                            <w:t>Tip</w:t>
                          </w:r>
                          <w:r>
                            <w:rPr>
                              <w:color w:val="FFFFFF"/>
                              <w:spacing w:val="-6"/>
                              <w:sz w:val="7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72"/>
                            </w:rPr>
                            <w:t>Sheet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6A545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2.45pt;margin-top:41.35pt;width:242.9pt;height:67.6pt;z-index:-1608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" filled="f" stroked="f">
              <v:textbox inset="0,0,0,0">
                <w:txbxContent>
                  <w:p w14:paraId="6578B6C0" w14:textId="77777777" w:rsidR="00E04E16" w:rsidRDefault="00DF1FC8">
                    <w:pPr>
                      <w:spacing w:line="467" w:lineRule="exact"/>
                      <w:ind w:left="20"/>
                      <w:rPr>
                        <w:sz w:val="44"/>
                      </w:rPr>
                    </w:pPr>
                    <w:r>
                      <w:rPr>
                        <w:color w:val="FFFFFF"/>
                        <w:sz w:val="44"/>
                      </w:rPr>
                      <w:t>Inclusive</w:t>
                    </w:r>
                    <w:r>
                      <w:rPr>
                        <w:color w:val="FFFFFF"/>
                        <w:spacing w:val="-9"/>
                        <w:sz w:val="44"/>
                      </w:rPr>
                      <w:t xml:space="preserve"> </w:t>
                    </w:r>
                    <w:r>
                      <w:rPr>
                        <w:color w:val="FFFFFF"/>
                        <w:sz w:val="44"/>
                      </w:rPr>
                      <w:t>Service</w:t>
                    </w:r>
                    <w:r>
                      <w:rPr>
                        <w:color w:val="FFFFFF"/>
                        <w:spacing w:val="-11"/>
                        <w:sz w:val="44"/>
                      </w:rPr>
                      <w:t xml:space="preserve"> </w:t>
                    </w:r>
                    <w:r>
                      <w:rPr>
                        <w:color w:val="FFFFFF"/>
                        <w:sz w:val="44"/>
                      </w:rPr>
                      <w:t>Standards</w:t>
                    </w:r>
                  </w:p>
                  <w:p w14:paraId="6307D6BA" w14:textId="77777777" w:rsidR="00E04E16" w:rsidRDefault="00DF1FC8">
                    <w:pPr>
                      <w:spacing w:line="878" w:lineRule="exact"/>
                      <w:ind w:left="2115"/>
                      <w:rPr>
                        <w:sz w:val="72"/>
                      </w:rPr>
                    </w:pPr>
                    <w:r>
                      <w:rPr>
                        <w:color w:val="FFFFFF"/>
                        <w:sz w:val="72"/>
                      </w:rPr>
                      <w:t>Tip</w:t>
                    </w:r>
                    <w:r>
                      <w:rPr>
                        <w:color w:val="FFFFFF"/>
                        <w:spacing w:val="-6"/>
                        <w:sz w:val="72"/>
                      </w:rPr>
                      <w:t xml:space="preserve"> </w:t>
                    </w:r>
                    <w:r>
                      <w:rPr>
                        <w:color w:val="FFFFFF"/>
                        <w:sz w:val="72"/>
                      </w:rPr>
                      <w:t>Sheet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5992"/>
    <w:multiLevelType w:val="hybridMultilevel"/>
    <w:tmpl w:val="E44E1CA8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3700141"/>
    <w:multiLevelType w:val="hybridMultilevel"/>
    <w:tmpl w:val="B59CD3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DA69E6"/>
    <w:multiLevelType w:val="hybridMultilevel"/>
    <w:tmpl w:val="F99095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06D9F"/>
    <w:multiLevelType w:val="hybridMultilevel"/>
    <w:tmpl w:val="87DA26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DC33C8"/>
    <w:multiLevelType w:val="multilevel"/>
    <w:tmpl w:val="9A682F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F0653D"/>
    <w:multiLevelType w:val="hybridMultilevel"/>
    <w:tmpl w:val="39061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E5D36"/>
    <w:multiLevelType w:val="hybridMultilevel"/>
    <w:tmpl w:val="7960F5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51C34"/>
    <w:multiLevelType w:val="hybridMultilevel"/>
    <w:tmpl w:val="416E9D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E6E8D"/>
    <w:multiLevelType w:val="hybridMultilevel"/>
    <w:tmpl w:val="DAFA50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552191"/>
    <w:multiLevelType w:val="multilevel"/>
    <w:tmpl w:val="69B6DCC2"/>
    <w:lvl w:ilvl="0">
      <w:start w:val="1"/>
      <w:numFmt w:val="decimal"/>
      <w:lvlText w:val="%1."/>
      <w:lvlJc w:val="left"/>
      <w:pPr>
        <w:ind w:left="720" w:hanging="360"/>
      </w:pPr>
      <w:rPr>
        <w:rFonts w:ascii="FS Elliot Pro Heavy" w:hAnsi="FS Elliot Pro Heavy" w:hint="default"/>
        <w:color w:val="4F81BD" w:themeColor="accent1"/>
        <w:sz w:val="36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3240"/>
      </w:pPr>
      <w:rPr>
        <w:rFonts w:hint="default"/>
      </w:rPr>
    </w:lvl>
  </w:abstractNum>
  <w:abstractNum w:abstractNumId="10" w15:restartNumberingAfterBreak="0">
    <w:nsid w:val="1D521274"/>
    <w:multiLevelType w:val="hybridMultilevel"/>
    <w:tmpl w:val="62500474"/>
    <w:lvl w:ilvl="0" w:tplc="291EC798">
      <w:start w:val="1"/>
      <w:numFmt w:val="decimal"/>
      <w:lvlText w:val="%1"/>
      <w:lvlJc w:val="left"/>
      <w:pPr>
        <w:ind w:left="212" w:hanging="135"/>
      </w:pPr>
      <w:rPr>
        <w:rFonts w:ascii="Arial MT" w:eastAsia="Arial MT" w:hAnsi="Arial MT" w:cs="Arial MT" w:hint="default"/>
        <w:color w:val="57575B"/>
        <w:w w:val="100"/>
        <w:sz w:val="16"/>
        <w:szCs w:val="16"/>
        <w:lang w:val="en-US" w:eastAsia="en-US" w:bidi="ar-SA"/>
      </w:rPr>
    </w:lvl>
    <w:lvl w:ilvl="1" w:tplc="B64896BA">
      <w:numFmt w:val="bullet"/>
      <w:lvlText w:val="•"/>
      <w:lvlJc w:val="left"/>
      <w:pPr>
        <w:ind w:left="723" w:hanging="135"/>
      </w:pPr>
      <w:rPr>
        <w:rFonts w:hint="default"/>
        <w:lang w:val="en-US" w:eastAsia="en-US" w:bidi="ar-SA"/>
      </w:rPr>
    </w:lvl>
    <w:lvl w:ilvl="2" w:tplc="E1D2C23C">
      <w:numFmt w:val="bullet"/>
      <w:lvlText w:val="•"/>
      <w:lvlJc w:val="left"/>
      <w:pPr>
        <w:ind w:left="1226" w:hanging="135"/>
      </w:pPr>
      <w:rPr>
        <w:rFonts w:hint="default"/>
        <w:lang w:val="en-US" w:eastAsia="en-US" w:bidi="ar-SA"/>
      </w:rPr>
    </w:lvl>
    <w:lvl w:ilvl="3" w:tplc="E996A0DC">
      <w:numFmt w:val="bullet"/>
      <w:lvlText w:val="•"/>
      <w:lvlJc w:val="left"/>
      <w:pPr>
        <w:ind w:left="1729" w:hanging="135"/>
      </w:pPr>
      <w:rPr>
        <w:rFonts w:hint="default"/>
        <w:lang w:val="en-US" w:eastAsia="en-US" w:bidi="ar-SA"/>
      </w:rPr>
    </w:lvl>
    <w:lvl w:ilvl="4" w:tplc="B2F00F40">
      <w:numFmt w:val="bullet"/>
      <w:lvlText w:val="•"/>
      <w:lvlJc w:val="left"/>
      <w:pPr>
        <w:ind w:left="2232" w:hanging="135"/>
      </w:pPr>
      <w:rPr>
        <w:rFonts w:hint="default"/>
        <w:lang w:val="en-US" w:eastAsia="en-US" w:bidi="ar-SA"/>
      </w:rPr>
    </w:lvl>
    <w:lvl w:ilvl="5" w:tplc="4D94B400">
      <w:numFmt w:val="bullet"/>
      <w:lvlText w:val="•"/>
      <w:lvlJc w:val="left"/>
      <w:pPr>
        <w:ind w:left="2736" w:hanging="135"/>
      </w:pPr>
      <w:rPr>
        <w:rFonts w:hint="default"/>
        <w:lang w:val="en-US" w:eastAsia="en-US" w:bidi="ar-SA"/>
      </w:rPr>
    </w:lvl>
    <w:lvl w:ilvl="6" w:tplc="D6E80C54">
      <w:numFmt w:val="bullet"/>
      <w:lvlText w:val="•"/>
      <w:lvlJc w:val="left"/>
      <w:pPr>
        <w:ind w:left="3239" w:hanging="135"/>
      </w:pPr>
      <w:rPr>
        <w:rFonts w:hint="default"/>
        <w:lang w:val="en-US" w:eastAsia="en-US" w:bidi="ar-SA"/>
      </w:rPr>
    </w:lvl>
    <w:lvl w:ilvl="7" w:tplc="3FDA090A">
      <w:numFmt w:val="bullet"/>
      <w:lvlText w:val="•"/>
      <w:lvlJc w:val="left"/>
      <w:pPr>
        <w:ind w:left="3742" w:hanging="135"/>
      </w:pPr>
      <w:rPr>
        <w:rFonts w:hint="default"/>
        <w:lang w:val="en-US" w:eastAsia="en-US" w:bidi="ar-SA"/>
      </w:rPr>
    </w:lvl>
    <w:lvl w:ilvl="8" w:tplc="1DBE7E82">
      <w:numFmt w:val="bullet"/>
      <w:lvlText w:val="•"/>
      <w:lvlJc w:val="left"/>
      <w:pPr>
        <w:ind w:left="4245" w:hanging="135"/>
      </w:pPr>
      <w:rPr>
        <w:rFonts w:hint="default"/>
        <w:lang w:val="en-US" w:eastAsia="en-US" w:bidi="ar-SA"/>
      </w:rPr>
    </w:lvl>
  </w:abstractNum>
  <w:abstractNum w:abstractNumId="11" w15:restartNumberingAfterBreak="0">
    <w:nsid w:val="1FC740CE"/>
    <w:multiLevelType w:val="hybridMultilevel"/>
    <w:tmpl w:val="E14EFD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8D0BFA"/>
    <w:multiLevelType w:val="hybridMultilevel"/>
    <w:tmpl w:val="15FCAF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D0D31"/>
    <w:multiLevelType w:val="hybridMultilevel"/>
    <w:tmpl w:val="9514AE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78439D"/>
    <w:multiLevelType w:val="hybridMultilevel"/>
    <w:tmpl w:val="38F0D9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ED20C8"/>
    <w:multiLevelType w:val="hybridMultilevel"/>
    <w:tmpl w:val="C680CB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A7244F"/>
    <w:multiLevelType w:val="hybridMultilevel"/>
    <w:tmpl w:val="F7621E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6F191A"/>
    <w:multiLevelType w:val="hybridMultilevel"/>
    <w:tmpl w:val="676C3A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B07242"/>
    <w:multiLevelType w:val="hybridMultilevel"/>
    <w:tmpl w:val="4B2AF5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12F92"/>
    <w:multiLevelType w:val="hybridMultilevel"/>
    <w:tmpl w:val="91C2323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210FD5"/>
    <w:multiLevelType w:val="hybridMultilevel"/>
    <w:tmpl w:val="1CD20F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627FDD"/>
    <w:multiLevelType w:val="hybridMultilevel"/>
    <w:tmpl w:val="F42CC9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815B28"/>
    <w:multiLevelType w:val="hybridMultilevel"/>
    <w:tmpl w:val="FC1ED2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DC684B"/>
    <w:multiLevelType w:val="hybridMultilevel"/>
    <w:tmpl w:val="88D866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5F5138"/>
    <w:multiLevelType w:val="hybridMultilevel"/>
    <w:tmpl w:val="512EB8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B213BA"/>
    <w:multiLevelType w:val="hybridMultilevel"/>
    <w:tmpl w:val="08D64B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4C39CA"/>
    <w:multiLevelType w:val="multilevel"/>
    <w:tmpl w:val="D19CD13A"/>
    <w:lvl w:ilvl="0">
      <w:start w:val="4"/>
      <w:numFmt w:val="decimal"/>
      <w:lvlText w:val="%1"/>
      <w:lvlJc w:val="left"/>
      <w:pPr>
        <w:ind w:left="520" w:hanging="5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27" w15:restartNumberingAfterBreak="0">
    <w:nsid w:val="62727297"/>
    <w:multiLevelType w:val="hybridMultilevel"/>
    <w:tmpl w:val="DBC6C3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7442F0"/>
    <w:multiLevelType w:val="hybridMultilevel"/>
    <w:tmpl w:val="67F477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2AC20E8"/>
    <w:multiLevelType w:val="hybridMultilevel"/>
    <w:tmpl w:val="E70EAB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237330"/>
    <w:multiLevelType w:val="hybridMultilevel"/>
    <w:tmpl w:val="4DF04E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A53077"/>
    <w:multiLevelType w:val="hybridMultilevel"/>
    <w:tmpl w:val="E1900D8A"/>
    <w:lvl w:ilvl="0" w:tplc="D61A653E">
      <w:numFmt w:val="bullet"/>
      <w:lvlText w:val=""/>
      <w:lvlJc w:val="left"/>
      <w:pPr>
        <w:ind w:left="465" w:hanging="35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42EC07A">
      <w:numFmt w:val="bullet"/>
      <w:lvlText w:val="•"/>
      <w:lvlJc w:val="left"/>
      <w:pPr>
        <w:ind w:left="1348" w:hanging="358"/>
      </w:pPr>
      <w:rPr>
        <w:rFonts w:hint="default"/>
        <w:lang w:val="en-US" w:eastAsia="en-US" w:bidi="ar-SA"/>
      </w:rPr>
    </w:lvl>
    <w:lvl w:ilvl="2" w:tplc="7A20804A">
      <w:numFmt w:val="bullet"/>
      <w:lvlText w:val="•"/>
      <w:lvlJc w:val="left"/>
      <w:pPr>
        <w:ind w:left="2236" w:hanging="358"/>
      </w:pPr>
      <w:rPr>
        <w:rFonts w:hint="default"/>
        <w:lang w:val="en-US" w:eastAsia="en-US" w:bidi="ar-SA"/>
      </w:rPr>
    </w:lvl>
    <w:lvl w:ilvl="3" w:tplc="310868A2">
      <w:numFmt w:val="bullet"/>
      <w:lvlText w:val="•"/>
      <w:lvlJc w:val="left"/>
      <w:pPr>
        <w:ind w:left="3124" w:hanging="358"/>
      </w:pPr>
      <w:rPr>
        <w:rFonts w:hint="default"/>
        <w:lang w:val="en-US" w:eastAsia="en-US" w:bidi="ar-SA"/>
      </w:rPr>
    </w:lvl>
    <w:lvl w:ilvl="4" w:tplc="884E89BE">
      <w:numFmt w:val="bullet"/>
      <w:lvlText w:val="•"/>
      <w:lvlJc w:val="left"/>
      <w:pPr>
        <w:ind w:left="4012" w:hanging="358"/>
      </w:pPr>
      <w:rPr>
        <w:rFonts w:hint="default"/>
        <w:lang w:val="en-US" w:eastAsia="en-US" w:bidi="ar-SA"/>
      </w:rPr>
    </w:lvl>
    <w:lvl w:ilvl="5" w:tplc="AB98791C">
      <w:numFmt w:val="bullet"/>
      <w:lvlText w:val="•"/>
      <w:lvlJc w:val="left"/>
      <w:pPr>
        <w:ind w:left="4901" w:hanging="358"/>
      </w:pPr>
      <w:rPr>
        <w:rFonts w:hint="default"/>
        <w:lang w:val="en-US" w:eastAsia="en-US" w:bidi="ar-SA"/>
      </w:rPr>
    </w:lvl>
    <w:lvl w:ilvl="6" w:tplc="A6D24444">
      <w:numFmt w:val="bullet"/>
      <w:lvlText w:val="•"/>
      <w:lvlJc w:val="left"/>
      <w:pPr>
        <w:ind w:left="5789" w:hanging="358"/>
      </w:pPr>
      <w:rPr>
        <w:rFonts w:hint="default"/>
        <w:lang w:val="en-US" w:eastAsia="en-US" w:bidi="ar-SA"/>
      </w:rPr>
    </w:lvl>
    <w:lvl w:ilvl="7" w:tplc="78DCFCE0">
      <w:numFmt w:val="bullet"/>
      <w:lvlText w:val="•"/>
      <w:lvlJc w:val="left"/>
      <w:pPr>
        <w:ind w:left="6677" w:hanging="358"/>
      </w:pPr>
      <w:rPr>
        <w:rFonts w:hint="default"/>
        <w:lang w:val="en-US" w:eastAsia="en-US" w:bidi="ar-SA"/>
      </w:rPr>
    </w:lvl>
    <w:lvl w:ilvl="8" w:tplc="CFD84C0E">
      <w:numFmt w:val="bullet"/>
      <w:lvlText w:val="•"/>
      <w:lvlJc w:val="left"/>
      <w:pPr>
        <w:ind w:left="7565" w:hanging="358"/>
      </w:pPr>
      <w:rPr>
        <w:rFonts w:hint="default"/>
        <w:lang w:val="en-US" w:eastAsia="en-US" w:bidi="ar-SA"/>
      </w:rPr>
    </w:lvl>
  </w:abstractNum>
  <w:abstractNum w:abstractNumId="32" w15:restartNumberingAfterBreak="0">
    <w:nsid w:val="687C23A0"/>
    <w:multiLevelType w:val="hybridMultilevel"/>
    <w:tmpl w:val="B8FE90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363C76"/>
    <w:multiLevelType w:val="hybridMultilevel"/>
    <w:tmpl w:val="99920B50"/>
    <w:lvl w:ilvl="0" w:tplc="0C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4" w15:restartNumberingAfterBreak="0">
    <w:nsid w:val="6F4904B3"/>
    <w:multiLevelType w:val="hybridMultilevel"/>
    <w:tmpl w:val="FFBC9B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752793">
    <w:abstractNumId w:val="10"/>
  </w:num>
  <w:num w:numId="2" w16cid:durableId="560946973">
    <w:abstractNumId w:val="31"/>
  </w:num>
  <w:num w:numId="3" w16cid:durableId="643698742">
    <w:abstractNumId w:val="14"/>
  </w:num>
  <w:num w:numId="4" w16cid:durableId="1456407554">
    <w:abstractNumId w:val="29"/>
  </w:num>
  <w:num w:numId="5" w16cid:durableId="663779129">
    <w:abstractNumId w:val="8"/>
  </w:num>
  <w:num w:numId="6" w16cid:durableId="1357389106">
    <w:abstractNumId w:val="6"/>
  </w:num>
  <w:num w:numId="7" w16cid:durableId="1275134692">
    <w:abstractNumId w:val="15"/>
  </w:num>
  <w:num w:numId="8" w16cid:durableId="957905811">
    <w:abstractNumId w:val="2"/>
  </w:num>
  <w:num w:numId="9" w16cid:durableId="1890074227">
    <w:abstractNumId w:val="18"/>
  </w:num>
  <w:num w:numId="10" w16cid:durableId="1001933381">
    <w:abstractNumId w:val="22"/>
  </w:num>
  <w:num w:numId="11" w16cid:durableId="2003967067">
    <w:abstractNumId w:val="3"/>
  </w:num>
  <w:num w:numId="12" w16cid:durableId="259802281">
    <w:abstractNumId w:val="16"/>
  </w:num>
  <w:num w:numId="13" w16cid:durableId="1196038780">
    <w:abstractNumId w:val="25"/>
  </w:num>
  <w:num w:numId="14" w16cid:durableId="487554318">
    <w:abstractNumId w:val="30"/>
  </w:num>
  <w:num w:numId="15" w16cid:durableId="1327318756">
    <w:abstractNumId w:val="26"/>
    <w:lvlOverride w:ilvl="0">
      <w:startOverride w:val="4"/>
    </w:lvlOverride>
    <w:lvlOverride w:ilvl="1">
      <w:startOverride w:val="3"/>
    </w:lvlOverride>
  </w:num>
  <w:num w:numId="16" w16cid:durableId="1000432219">
    <w:abstractNumId w:val="9"/>
  </w:num>
  <w:num w:numId="17" w16cid:durableId="1919749398">
    <w:abstractNumId w:val="17"/>
  </w:num>
  <w:num w:numId="18" w16cid:durableId="884752516">
    <w:abstractNumId w:val="19"/>
  </w:num>
  <w:num w:numId="19" w16cid:durableId="2021422778">
    <w:abstractNumId w:val="1"/>
  </w:num>
  <w:num w:numId="20" w16cid:durableId="304042518">
    <w:abstractNumId w:val="27"/>
  </w:num>
  <w:num w:numId="21" w16cid:durableId="1462111603">
    <w:abstractNumId w:val="20"/>
  </w:num>
  <w:num w:numId="22" w16cid:durableId="904797021">
    <w:abstractNumId w:val="28"/>
  </w:num>
  <w:num w:numId="23" w16cid:durableId="74203582">
    <w:abstractNumId w:val="11"/>
  </w:num>
  <w:num w:numId="24" w16cid:durableId="515315109">
    <w:abstractNumId w:val="23"/>
  </w:num>
  <w:num w:numId="25" w16cid:durableId="1249580326">
    <w:abstractNumId w:val="21"/>
  </w:num>
  <w:num w:numId="26" w16cid:durableId="371006734">
    <w:abstractNumId w:val="24"/>
  </w:num>
  <w:num w:numId="27" w16cid:durableId="54161527">
    <w:abstractNumId w:val="0"/>
  </w:num>
  <w:num w:numId="28" w16cid:durableId="723019543">
    <w:abstractNumId w:val="12"/>
  </w:num>
  <w:num w:numId="29" w16cid:durableId="6520116">
    <w:abstractNumId w:val="34"/>
  </w:num>
  <w:num w:numId="30" w16cid:durableId="1367945448">
    <w:abstractNumId w:val="33"/>
  </w:num>
  <w:num w:numId="31" w16cid:durableId="819537337">
    <w:abstractNumId w:val="5"/>
  </w:num>
  <w:num w:numId="32" w16cid:durableId="320886129">
    <w:abstractNumId w:val="32"/>
  </w:num>
  <w:num w:numId="33" w16cid:durableId="824199468">
    <w:abstractNumId w:val="7"/>
  </w:num>
  <w:num w:numId="34" w16cid:durableId="1124348741">
    <w:abstractNumId w:val="13"/>
  </w:num>
  <w:num w:numId="35" w16cid:durableId="15739278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E16"/>
    <w:rsid w:val="00066905"/>
    <w:rsid w:val="00066FF3"/>
    <w:rsid w:val="000A1931"/>
    <w:rsid w:val="000F342D"/>
    <w:rsid w:val="000F5178"/>
    <w:rsid w:val="00103A44"/>
    <w:rsid w:val="00180B77"/>
    <w:rsid w:val="001958B3"/>
    <w:rsid w:val="001E2B6C"/>
    <w:rsid w:val="001E3FD1"/>
    <w:rsid w:val="002232EC"/>
    <w:rsid w:val="00264843"/>
    <w:rsid w:val="0027511F"/>
    <w:rsid w:val="003F56A2"/>
    <w:rsid w:val="00461144"/>
    <w:rsid w:val="004723B3"/>
    <w:rsid w:val="004B4EE0"/>
    <w:rsid w:val="004C44C0"/>
    <w:rsid w:val="00572C6C"/>
    <w:rsid w:val="005B69CE"/>
    <w:rsid w:val="00607915"/>
    <w:rsid w:val="0067388B"/>
    <w:rsid w:val="006D4A0F"/>
    <w:rsid w:val="006F5DC8"/>
    <w:rsid w:val="00765C98"/>
    <w:rsid w:val="00855974"/>
    <w:rsid w:val="008609A9"/>
    <w:rsid w:val="00862EEE"/>
    <w:rsid w:val="008636CB"/>
    <w:rsid w:val="008E0BA3"/>
    <w:rsid w:val="0099646E"/>
    <w:rsid w:val="009B20C4"/>
    <w:rsid w:val="00B519D0"/>
    <w:rsid w:val="00BD71F2"/>
    <w:rsid w:val="00BE2C32"/>
    <w:rsid w:val="00C23F26"/>
    <w:rsid w:val="00C8217E"/>
    <w:rsid w:val="00D00FA9"/>
    <w:rsid w:val="00D170E8"/>
    <w:rsid w:val="00DB77C0"/>
    <w:rsid w:val="00DB7DDA"/>
    <w:rsid w:val="00DD4B49"/>
    <w:rsid w:val="00DF1FC8"/>
    <w:rsid w:val="00E04E16"/>
    <w:rsid w:val="00E12BD4"/>
    <w:rsid w:val="00E26AD8"/>
    <w:rsid w:val="00E40F39"/>
    <w:rsid w:val="00E87C92"/>
    <w:rsid w:val="00EC3039"/>
    <w:rsid w:val="00EF40CF"/>
    <w:rsid w:val="00FD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A1122"/>
  <w15:docId w15:val="{1E67187D-D04D-4815-8137-DF331AE8C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467" w:lineRule="exact"/>
      <w:ind w:left="20"/>
      <w:outlineLvl w:val="0"/>
    </w:pPr>
    <w:rPr>
      <w:sz w:val="44"/>
      <w:szCs w:val="44"/>
    </w:rPr>
  </w:style>
  <w:style w:type="paragraph" w:styleId="Heading2">
    <w:name w:val="heading 2"/>
    <w:basedOn w:val="Normal"/>
    <w:uiPriority w:val="1"/>
    <w:qFormat/>
    <w:pPr>
      <w:spacing w:before="1"/>
      <w:ind w:left="10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1"/>
    <w:qFormat/>
    <w:pPr>
      <w:spacing w:before="35"/>
      <w:ind w:left="100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177"/>
      <w:ind w:left="107"/>
    </w:pPr>
  </w:style>
  <w:style w:type="paragraph" w:styleId="Header">
    <w:name w:val="header"/>
    <w:basedOn w:val="Normal"/>
    <w:link w:val="HeaderChar"/>
    <w:uiPriority w:val="99"/>
    <w:unhideWhenUsed/>
    <w:rsid w:val="004723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23B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723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23B3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B7DD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D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DC8"/>
    <w:rPr>
      <w:rFonts w:ascii="Segoe UI" w:eastAsia="Calibri" w:hAnsi="Segoe UI" w:cs="Segoe UI"/>
      <w:sz w:val="18"/>
      <w:szCs w:val="18"/>
    </w:r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1E2B6C"/>
    <w:pPr>
      <w:widowControl/>
      <w:autoSpaceDE/>
      <w:autoSpaceDN/>
    </w:pPr>
    <w:rPr>
      <w:rFonts w:ascii="FS Elliot Pro" w:eastAsia="Times New Roman" w:hAnsi="FS Elliot Pro" w:cs="Times New Roman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1E2B6C"/>
    <w:rPr>
      <w:rFonts w:ascii="FS Elliot Pro" w:eastAsia="Times New Roman" w:hAnsi="FS Elliot Pro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1E2B6C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1E2B6C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1E2B6C"/>
    <w:rPr>
      <w:rFonts w:ascii="Calibri" w:eastAsia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E2C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2C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2C32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2C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2C32"/>
    <w:rPr>
      <w:rFonts w:ascii="Calibri" w:eastAsia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87C92"/>
    <w:pPr>
      <w:widowControl/>
      <w:autoSpaceDE/>
      <w:autoSpaceDN/>
    </w:pPr>
    <w:rPr>
      <w:rFonts w:ascii="Calibri" w:eastAsia="Calibri" w:hAnsi="Calibri" w:cs="Calibri"/>
    </w:rPr>
  </w:style>
  <w:style w:type="character" w:customStyle="1" w:styleId="cf01">
    <w:name w:val="cf01"/>
    <w:basedOn w:val="DefaultParagraphFont"/>
    <w:rsid w:val="00E87C9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e4c2fff-719c-491a-b96b-025115c45b1d">DiversityInc-1024443633-48766</_dlc_DocId>
    <TaxCatchAll xmlns="fe4c2fff-719c-491a-b96b-025115c45b1d" xsi:nil="true"/>
    <lcf76f155ced4ddcb4097134ff3c332f xmlns="ea39a746-9431-4cda-8e82-3495d3e5e4b6">
      <Terms xmlns="http://schemas.microsoft.com/office/infopath/2007/PartnerControls"/>
    </lcf76f155ced4ddcb4097134ff3c332f>
    <_dlc_DocIdUrl xmlns="fe4c2fff-719c-491a-b96b-025115c45b1d">
      <Url>https://uniting.sharepoint.com/teams/DiversityInclusion/_layouts/15/DocIdRedir.aspx?ID=DiversityInc-1024443633-48766</Url>
      <Description>DiversityInc-1024443633-48766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857A2EBBFE1D4990BAF773826361CB" ma:contentTypeVersion="57" ma:contentTypeDescription="Create a new document." ma:contentTypeScope="" ma:versionID="caadb78c081d93b8a09ed28a1b3f2a31">
  <xsd:schema xmlns:xsd="http://www.w3.org/2001/XMLSchema" xmlns:xs="http://www.w3.org/2001/XMLSchema" xmlns:p="http://schemas.microsoft.com/office/2006/metadata/properties" xmlns:ns2="fe4c2fff-719c-491a-b96b-025115c45b1d" xmlns:ns3="ea39a746-9431-4cda-8e82-3495d3e5e4b6" targetNamespace="http://schemas.microsoft.com/office/2006/metadata/properties" ma:root="true" ma:fieldsID="357f9da78b2218380baa71dc8c8dd27c" ns2:_="" ns3:_="">
    <xsd:import namespace="fe4c2fff-719c-491a-b96b-025115c45b1d"/>
    <xsd:import namespace="ea39a746-9431-4cda-8e82-3495d3e5e4b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c2fff-719c-491a-b96b-025115c45b1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2726bc8e-6a48-4d44-bb07-15568554c612}" ma:internalName="TaxCatchAll" ma:showField="CatchAllData" ma:web="fe4c2fff-719c-491a-b96b-025115c45b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9a746-9431-4cda-8e82-3495d3e5e4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90bdf0b-5025-4784-a9e4-05cf57953f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634394-25B7-4328-B8DC-CEC9364EF6DD}">
  <ds:schemaRefs>
    <ds:schemaRef ds:uri="http://schemas.microsoft.com/office/2006/metadata/properties"/>
    <ds:schemaRef ds:uri="http://schemas.microsoft.com/office/infopath/2007/PartnerControls"/>
    <ds:schemaRef ds:uri="fe4c2fff-719c-491a-b96b-025115c45b1d"/>
    <ds:schemaRef ds:uri="ea39a746-9431-4cda-8e82-3495d3e5e4b6"/>
  </ds:schemaRefs>
</ds:datastoreItem>
</file>

<file path=customXml/itemProps2.xml><?xml version="1.0" encoding="utf-8"?>
<ds:datastoreItem xmlns:ds="http://schemas.openxmlformats.org/officeDocument/2006/customXml" ds:itemID="{5E125DE8-5FB8-4177-8A81-079A99AAF4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D6D363-00D3-4972-A983-B87260F7EFD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AEED36A-5AB4-4E43-B0EA-76800A120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4c2fff-719c-491a-b96b-025115c45b1d"/>
    <ds:schemaRef ds:uri="ea39a746-9431-4cda-8e82-3495d3e5e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1383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Benetas</Company>
  <LinksUpToDate>false</LinksUpToDate>
  <CharactersWithSpaces>9249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Tribuzio</dc:creator>
  <cp:lastModifiedBy>Lisa Tribuzio</cp:lastModifiedBy>
  <cp:revision>2</cp:revision>
  <dcterms:created xsi:type="dcterms:W3CDTF">2022-11-22T05:34:00Z</dcterms:created>
  <dcterms:modified xsi:type="dcterms:W3CDTF">2022-11-22T05:34:00Z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2022-10-03T00:00:00Z</vt:filetime>
  </property>
  <property fmtid="{D5CDD505-2E9C-101B-9397-08002B2CF9AE}" pid="5" name="MediaServiceImageTags">
    <vt:lpwstr/>
  </property>
  <property fmtid="{D5CDD505-2E9C-101B-9397-08002B2CF9AE}" pid="6" name="ContentTypeId">
    <vt:lpwstr>0x01010009857A2EBBFE1D4990BAF773826361CB</vt:lpwstr>
  </property>
  <property fmtid="{D5CDD505-2E9C-101B-9397-08002B2CF9AE}" pid="7" name="_dlc_DocIdItemGuid">
    <vt:lpwstr>a216de03-e863-43e9-8bd6-37e989af1a7b</vt:lpwstr>
  </property>
</Properties>
</file>